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631C9" w14:textId="77777777" w:rsidR="00272859" w:rsidRPr="00327997" w:rsidRDefault="00272859" w:rsidP="00272859">
      <w:pPr>
        <w:pStyle w:val="3GPPHeader"/>
        <w:rPr>
          <w:highlight w:val="yellow"/>
        </w:rPr>
      </w:pPr>
      <w:r w:rsidRPr="00770766">
        <w:t>3GPP TSG RAN WG1 Meeting #88bis</w:t>
      </w:r>
      <w:r w:rsidRPr="00327997">
        <w:tab/>
      </w:r>
      <w:r w:rsidRPr="007D3B52">
        <w:t>R1-170432</w:t>
      </w:r>
      <w:r>
        <w:t>3</w:t>
      </w:r>
    </w:p>
    <w:p w14:paraId="37F0D213" w14:textId="77777777" w:rsidR="00272859" w:rsidRDefault="00272859" w:rsidP="00272859">
      <w:pPr>
        <w:pStyle w:val="3GPPHeader"/>
      </w:pPr>
      <w:r w:rsidRPr="00770766">
        <w:t>Spokane, USA 3rd - 7th April 2017</w:t>
      </w:r>
    </w:p>
    <w:p w14:paraId="2CB7E5AA" w14:textId="77777777" w:rsidR="00272859" w:rsidRPr="00CE0424" w:rsidRDefault="00272859" w:rsidP="00272859">
      <w:pPr>
        <w:pStyle w:val="3GPPHeader"/>
      </w:pPr>
    </w:p>
    <w:p w14:paraId="25F27E88" w14:textId="77777777" w:rsidR="00272859" w:rsidRPr="00327997" w:rsidRDefault="00272859" w:rsidP="00272859">
      <w:pPr>
        <w:pStyle w:val="3GPPHeader"/>
      </w:pPr>
      <w:r w:rsidRPr="00327997">
        <w:t>Source:</w:t>
      </w:r>
      <w:r w:rsidRPr="00327997">
        <w:tab/>
        <w:t>Ericsson</w:t>
      </w:r>
    </w:p>
    <w:p w14:paraId="62ECDDBA" w14:textId="77777777" w:rsidR="00272859" w:rsidRPr="004A1EFF" w:rsidRDefault="00272859" w:rsidP="00272859">
      <w:pPr>
        <w:pStyle w:val="3GPPHeader"/>
        <w:ind w:left="1800" w:hanging="1800"/>
        <w:rPr>
          <w:lang w:val="en-US"/>
        </w:rPr>
      </w:pPr>
      <w:r w:rsidRPr="00327997">
        <w:t>Title:</w:t>
      </w:r>
      <w:r w:rsidRPr="00327997">
        <w:tab/>
      </w:r>
      <w:r w:rsidRPr="00C82614">
        <w:t>On Channel Coding of NR-PBCH</w:t>
      </w:r>
    </w:p>
    <w:p w14:paraId="34031CDC" w14:textId="77777777" w:rsidR="00272859" w:rsidRPr="00327997" w:rsidRDefault="00272859" w:rsidP="00272859">
      <w:pPr>
        <w:pStyle w:val="3GPPHeader"/>
      </w:pPr>
      <w:r w:rsidRPr="00327997">
        <w:t>Agenda Item:</w:t>
      </w:r>
      <w:r w:rsidRPr="00327997">
        <w:tab/>
      </w:r>
      <w:r w:rsidRPr="00C82614">
        <w:t>8.1.4.3</w:t>
      </w:r>
    </w:p>
    <w:p w14:paraId="7676FA29" w14:textId="77777777" w:rsidR="00272859" w:rsidRPr="00CE0424" w:rsidRDefault="00272859" w:rsidP="00272859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05A475F9" w14:textId="77777777" w:rsidR="00FE5799" w:rsidRPr="00272859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  <w:rPr>
          <w:lang w:val="en-GB"/>
        </w:rPr>
      </w:pPr>
    </w:p>
    <w:p w14:paraId="7B78F778" w14:textId="77777777" w:rsidR="00696476" w:rsidRDefault="00696476" w:rsidP="00696476">
      <w:pPr>
        <w:pStyle w:val="Heading1"/>
      </w:pPr>
      <w:r>
        <w:t>Introduction</w:t>
      </w:r>
    </w:p>
    <w:p w14:paraId="6ABAABEE" w14:textId="313F0EC3" w:rsidR="00696476" w:rsidRDefault="00696476" w:rsidP="00F644AF">
      <w:pPr>
        <w:pStyle w:val="BodyText"/>
        <w:ind w:right="-18"/>
      </w:pPr>
      <w:r w:rsidRPr="00827A59">
        <w:t>In RAN1#8</w:t>
      </w:r>
      <w:r w:rsidR="003B59F1">
        <w:t>7 and RAN1 NR ad hoc January meetings</w:t>
      </w:r>
      <w:r w:rsidRPr="00827A59">
        <w:t xml:space="preserve">, </w:t>
      </w:r>
      <w:r>
        <w:t xml:space="preserve">it </w:t>
      </w:r>
      <w:r w:rsidR="003B59F1">
        <w:t>has been</w:t>
      </w:r>
      <w:r>
        <w:t xml:space="preserve"> agreed that t</w:t>
      </w:r>
      <w:r w:rsidRPr="00827A59">
        <w:t xml:space="preserve">he channel coding scheme for eMBB data is LDPC, </w:t>
      </w:r>
      <w:r w:rsidR="003B59F1">
        <w:t xml:space="preserve">while Polar codes are used for eMBB downlink and uplink control information (DCI and UCI). </w:t>
      </w:r>
    </w:p>
    <w:p w14:paraId="5B262DC6" w14:textId="44F86210" w:rsidR="006277C3" w:rsidRDefault="006277C3" w:rsidP="00F644AF">
      <w:pPr>
        <w:pStyle w:val="BodyText"/>
        <w:ind w:right="-18"/>
      </w:pPr>
      <w:r>
        <w:t>The following agreements were made at RAN1#88 meeting:</w:t>
      </w:r>
    </w:p>
    <w:p w14:paraId="66169AFE" w14:textId="77777777" w:rsidR="006277C3" w:rsidRPr="00002127" w:rsidRDefault="006277C3" w:rsidP="006277C3">
      <w:pPr>
        <w:rPr>
          <w:rFonts w:eastAsia="MS Mincho"/>
          <w:b/>
          <w:u w:val="single"/>
          <w:lang w:eastAsia="ja-JP"/>
        </w:rPr>
      </w:pPr>
      <w:r w:rsidRPr="00EF55C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C44F571" w14:textId="77777777" w:rsidR="006277C3" w:rsidRPr="006277C3" w:rsidRDefault="006277C3" w:rsidP="006277C3">
      <w:pPr>
        <w:numPr>
          <w:ilvl w:val="0"/>
          <w:numId w:val="22"/>
        </w:numPr>
        <w:rPr>
          <w:rFonts w:eastAsia="MS Mincho"/>
          <w:lang w:eastAsia="ja-JP"/>
        </w:rPr>
      </w:pPr>
      <w:r w:rsidRPr="006277C3">
        <w:rPr>
          <w:rFonts w:eastAsia="MS Mincho"/>
          <w:lang w:eastAsia="ja-JP"/>
        </w:rPr>
        <w:t xml:space="preserve">RAN1 targets design of NR PBCH to be no larger than </w:t>
      </w:r>
      <w:r w:rsidRPr="006277C3">
        <w:rPr>
          <w:rFonts w:eastAsia="MS Mincho" w:hint="eastAsia"/>
          <w:lang w:eastAsia="ja-JP"/>
        </w:rPr>
        <w:t>[100</w:t>
      </w:r>
      <w:r w:rsidRPr="006277C3">
        <w:rPr>
          <w:rFonts w:eastAsia="MS Mincho"/>
          <w:lang w:eastAsia="ja-JP"/>
        </w:rPr>
        <w:t xml:space="preserve"> bits</w:t>
      </w:r>
      <w:r w:rsidRPr="006277C3">
        <w:rPr>
          <w:rFonts w:eastAsia="MS Mincho" w:hint="eastAsia"/>
          <w:lang w:eastAsia="ja-JP"/>
        </w:rPr>
        <w:t>]</w:t>
      </w:r>
      <w:r w:rsidRPr="006277C3">
        <w:rPr>
          <w:rFonts w:eastAsia="MS Mincho"/>
          <w:lang w:eastAsia="ja-JP"/>
        </w:rPr>
        <w:t xml:space="preserve"> and no less than 40 bits including CRC.</w:t>
      </w:r>
    </w:p>
    <w:p w14:paraId="4C88AA7F" w14:textId="77777777" w:rsidR="006277C3" w:rsidRDefault="006277C3" w:rsidP="006277C3">
      <w:pPr>
        <w:numPr>
          <w:ilvl w:val="1"/>
          <w:numId w:val="22"/>
        </w:numPr>
        <w:rPr>
          <w:rFonts w:eastAsia="MS Mincho"/>
          <w:lang w:eastAsia="ja-JP"/>
        </w:rPr>
      </w:pPr>
      <w:r w:rsidRPr="00002127">
        <w:rPr>
          <w:rFonts w:eastAsia="MS Mincho"/>
          <w:lang w:eastAsia="ja-JP"/>
        </w:rPr>
        <w:t>This simply provide guidance for potential minimum and maximum value.</w:t>
      </w:r>
    </w:p>
    <w:p w14:paraId="5714149F" w14:textId="77777777" w:rsidR="006277C3" w:rsidRPr="008C2BF2" w:rsidRDefault="006277C3" w:rsidP="006277C3">
      <w:pPr>
        <w:rPr>
          <w:rFonts w:eastAsia="MS Mincho"/>
          <w:b/>
          <w:u w:val="single"/>
          <w:lang w:eastAsia="ja-JP"/>
        </w:rPr>
      </w:pPr>
      <w:r w:rsidRPr="003331A2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867ECF5" w14:textId="77777777" w:rsidR="006277C3" w:rsidRPr="008C2BF2" w:rsidRDefault="006277C3" w:rsidP="006277C3">
      <w:pPr>
        <w:numPr>
          <w:ilvl w:val="0"/>
          <w:numId w:val="23"/>
        </w:numPr>
        <w:rPr>
          <w:rFonts w:eastAsia="MS Mincho"/>
          <w:lang w:eastAsia="ja-JP"/>
        </w:rPr>
      </w:pPr>
      <w:r w:rsidRPr="008C2BF2">
        <w:rPr>
          <w:rFonts w:eastAsia="MS Mincho"/>
          <w:lang w:eastAsia="ja-JP"/>
        </w:rPr>
        <w:t xml:space="preserve">For the minimum system information delivery, </w:t>
      </w:r>
    </w:p>
    <w:p w14:paraId="05FA3AA4" w14:textId="77777777" w:rsidR="006277C3" w:rsidRPr="006277C3" w:rsidRDefault="006277C3" w:rsidP="006277C3">
      <w:pPr>
        <w:numPr>
          <w:ilvl w:val="1"/>
          <w:numId w:val="23"/>
        </w:numPr>
        <w:rPr>
          <w:rFonts w:eastAsia="MS Mincho"/>
          <w:lang w:eastAsia="ja-JP"/>
        </w:rPr>
      </w:pPr>
      <w:r w:rsidRPr="006277C3">
        <w:rPr>
          <w:rFonts w:eastAsia="MS Mincho" w:hint="eastAsia"/>
          <w:lang w:eastAsia="ja-JP"/>
        </w:rPr>
        <w:t>P</w:t>
      </w:r>
      <w:r w:rsidRPr="006277C3">
        <w:rPr>
          <w:rFonts w:eastAsia="MS Mincho"/>
          <w:lang w:eastAsia="ja-JP"/>
        </w:rPr>
        <w:t>a</w:t>
      </w:r>
      <w:r w:rsidRPr="006277C3">
        <w:rPr>
          <w:rFonts w:eastAsia="MS Mincho" w:hint="eastAsia"/>
          <w:lang w:eastAsia="ja-JP"/>
        </w:rPr>
        <w:t>rt of minimum system information is transmitted in NR-PBCH</w:t>
      </w:r>
    </w:p>
    <w:p w14:paraId="6BA84B90" w14:textId="77777777" w:rsidR="006277C3" w:rsidRPr="006277C3" w:rsidRDefault="006277C3" w:rsidP="006277C3">
      <w:pPr>
        <w:numPr>
          <w:ilvl w:val="1"/>
          <w:numId w:val="23"/>
        </w:numPr>
        <w:rPr>
          <w:rFonts w:eastAsia="MS Mincho"/>
          <w:lang w:eastAsia="ja-JP"/>
        </w:rPr>
      </w:pPr>
      <w:r w:rsidRPr="006277C3">
        <w:rPr>
          <w:rFonts w:eastAsia="MS Mincho" w:hint="eastAsia"/>
          <w:lang w:eastAsia="ja-JP"/>
        </w:rPr>
        <w:t>The re</w:t>
      </w:r>
      <w:r w:rsidRPr="006277C3">
        <w:rPr>
          <w:rFonts w:eastAsia="MS Mincho"/>
          <w:lang w:eastAsia="ja-JP"/>
        </w:rPr>
        <w:t>maining minimum system information is transmitted in shared downlink channel via NR-PDSCH</w:t>
      </w:r>
    </w:p>
    <w:p w14:paraId="0A97369B" w14:textId="63980818" w:rsidR="006277C3" w:rsidRDefault="006277C3" w:rsidP="00F644AF">
      <w:pPr>
        <w:pStyle w:val="BodyText"/>
      </w:pPr>
    </w:p>
    <w:p w14:paraId="49DAE249" w14:textId="78870F02" w:rsidR="006277C3" w:rsidRDefault="006277C3" w:rsidP="006277C3">
      <w:pPr>
        <w:pStyle w:val="BodyText"/>
      </w:pPr>
      <w:r>
        <w:t xml:space="preserve">In this contribution, we discuss the channel coding technique for the </w:t>
      </w:r>
      <w:r w:rsidR="0056593C">
        <w:rPr>
          <w:lang w:eastAsia="ja-JP"/>
        </w:rPr>
        <w:t>p</w:t>
      </w:r>
      <w:r w:rsidR="0056593C" w:rsidRPr="006277C3">
        <w:rPr>
          <w:lang w:eastAsia="ja-JP"/>
        </w:rPr>
        <w:t>a</w:t>
      </w:r>
      <w:r w:rsidR="0056593C" w:rsidRPr="006277C3">
        <w:rPr>
          <w:rFonts w:hint="eastAsia"/>
          <w:lang w:eastAsia="ja-JP"/>
        </w:rPr>
        <w:t>rt of minimum system information</w:t>
      </w:r>
      <w:r>
        <w:t xml:space="preserve"> carried by NR-PBCH. </w:t>
      </w:r>
    </w:p>
    <w:p w14:paraId="12C43116" w14:textId="0CEA6A9F" w:rsidR="002C6228" w:rsidRPr="00886FD2" w:rsidRDefault="002C6228" w:rsidP="00886FD2">
      <w:pPr>
        <w:pStyle w:val="BodyText"/>
        <w:rPr>
          <w:lang w:val="en-GB"/>
        </w:rPr>
      </w:pPr>
    </w:p>
    <w:p w14:paraId="4B71AB06" w14:textId="27DBD041" w:rsidR="00696476" w:rsidRDefault="00696476" w:rsidP="00696476">
      <w:pPr>
        <w:pStyle w:val="Heading1"/>
      </w:pPr>
      <w:r>
        <w:t>Cod</w:t>
      </w:r>
      <w:r w:rsidR="0056593C">
        <w:t>ing Technique for NR-PBCH</w:t>
      </w:r>
    </w:p>
    <w:p w14:paraId="241CA2B7" w14:textId="3ED70DC6" w:rsidR="00D6081D" w:rsidRDefault="00D6081D" w:rsidP="00D6081D">
      <w:pPr>
        <w:pStyle w:val="Heading2"/>
        <w:tabs>
          <w:tab w:val="clear" w:pos="3447"/>
        </w:tabs>
        <w:ind w:left="540" w:hanging="540"/>
      </w:pPr>
      <w:r>
        <w:t>Single Transmission</w:t>
      </w:r>
    </w:p>
    <w:p w14:paraId="0DCCE261" w14:textId="77777777" w:rsidR="0056593C" w:rsidRDefault="00696476" w:rsidP="00696476">
      <w:pPr>
        <w:pStyle w:val="BodyText"/>
      </w:pPr>
      <w:r w:rsidRPr="00FA2C51">
        <w:t xml:space="preserve">In this </w:t>
      </w:r>
      <w:r>
        <w:t>s</w:t>
      </w:r>
      <w:r w:rsidRPr="00FA2C51">
        <w:t>ection</w:t>
      </w:r>
      <w:r>
        <w:t xml:space="preserve">, three channel coding candidates for </w:t>
      </w:r>
      <w:r w:rsidR="001C0E77">
        <w:t>the payload of NR-PBCH</w:t>
      </w:r>
      <w:r w:rsidR="001C0E77" w:rsidRPr="003C4FEC">
        <w:rPr>
          <w:vertAlign w:val="subscript"/>
        </w:rPr>
        <w:t>1</w:t>
      </w:r>
      <w:r>
        <w:t xml:space="preserve"> are studied.</w:t>
      </w:r>
      <w:r w:rsidR="00D6081D">
        <w:t xml:space="preserve"> Reception of a single transmission of PBCH is assumed.</w:t>
      </w:r>
      <w:r>
        <w:t xml:space="preserve"> </w:t>
      </w:r>
    </w:p>
    <w:p w14:paraId="369A4E06" w14:textId="77777777" w:rsidR="00696476" w:rsidRDefault="00696476" w:rsidP="00696476">
      <w:pPr>
        <w:pStyle w:val="BodyText"/>
      </w:pPr>
      <w:r>
        <w:t>The three channel coding candidates simulated are:</w:t>
      </w:r>
    </w:p>
    <w:p w14:paraId="58B00755" w14:textId="0F836F2D" w:rsidR="00696476" w:rsidRDefault="00696476" w:rsidP="00696476">
      <w:pPr>
        <w:pStyle w:val="BodyText"/>
        <w:numPr>
          <w:ilvl w:val="0"/>
          <w:numId w:val="18"/>
        </w:numPr>
      </w:pPr>
      <w:r>
        <w:t>64-state tail-biting convolutional code (TBCC), as defined in 36.212 for LTE. Normal Viterbi decoding is applied without list decoding.</w:t>
      </w:r>
      <w:r w:rsidR="0056593C">
        <w:t xml:space="preserve"> This is marked as “64-TBCC” in the legend of Figure 1 to Figure 4.</w:t>
      </w:r>
    </w:p>
    <w:p w14:paraId="741628D5" w14:textId="271EE424" w:rsidR="00696476" w:rsidRPr="00DD7784" w:rsidRDefault="00696476" w:rsidP="00696476">
      <w:pPr>
        <w:pStyle w:val="BodyText"/>
        <w:numPr>
          <w:ilvl w:val="0"/>
          <w:numId w:val="18"/>
        </w:numPr>
      </w:pPr>
      <w:r>
        <w:t>256-state tail-biting convolutional code (TBCC), where the generator polynomial is provided in [3]. Normal Viterbi decoding is applied without list decoding.</w:t>
      </w:r>
      <w:r w:rsidR="0056593C">
        <w:t xml:space="preserve"> This is marked as “256-TBCC” in the legend </w:t>
      </w:r>
      <w:r w:rsidR="0056593C" w:rsidRPr="00DD7784">
        <w:t>of Figure 1 to Figure 4.</w:t>
      </w:r>
    </w:p>
    <w:p w14:paraId="1129753C" w14:textId="54D4ABB8" w:rsidR="00696476" w:rsidRPr="00DD7784" w:rsidRDefault="0056593C" w:rsidP="00696476">
      <w:pPr>
        <w:pStyle w:val="BodyText"/>
        <w:numPr>
          <w:ilvl w:val="0"/>
          <w:numId w:val="18"/>
        </w:numPr>
      </w:pPr>
      <w:r w:rsidRPr="00DD7784">
        <w:t xml:space="preserve">CRC-assisted </w:t>
      </w:r>
      <w:r w:rsidR="00696476" w:rsidRPr="00DD7784">
        <w:t xml:space="preserve">Polar code. </w:t>
      </w:r>
      <w:r w:rsidRPr="00DD7784">
        <w:t>Since 16-bit of CRC is assumed for error detection purpose, a</w:t>
      </w:r>
      <w:r w:rsidR="00DD7784" w:rsidRPr="00DD7784">
        <w:t xml:space="preserve"> CRC vector of</w:t>
      </w:r>
      <w:r w:rsidRPr="00DD7784">
        <w:t xml:space="preserve"> length (16+3) = 19 bits</w:t>
      </w:r>
      <w:r w:rsidR="00DD7784" w:rsidRPr="00DD7784">
        <w:t xml:space="preserve"> is attached to the end of NR-PBCH information bits, with 3 extra CRC bits for assist</w:t>
      </w:r>
      <w:r w:rsidR="00554043">
        <w:t>ing</w:t>
      </w:r>
      <w:r w:rsidR="00DD7784" w:rsidRPr="00DD7784">
        <w:t xml:space="preserve"> with</w:t>
      </w:r>
      <w:r w:rsidRPr="00DD7784">
        <w:t xml:space="preserve"> </w:t>
      </w:r>
      <w:r w:rsidR="00696476" w:rsidRPr="00DD7784">
        <w:t xml:space="preserve">SC list </w:t>
      </w:r>
      <w:r w:rsidR="00DD7784" w:rsidRPr="00DD7784">
        <w:t xml:space="preserve">(SCL) </w:t>
      </w:r>
      <w:r w:rsidR="00696476" w:rsidRPr="00DD7784">
        <w:t>decoding</w:t>
      </w:r>
      <w:r w:rsidR="00DD7784" w:rsidRPr="00DD7784">
        <w:t xml:space="preserve">. </w:t>
      </w:r>
      <w:r w:rsidR="00696476" w:rsidRPr="00DD7784">
        <w:t xml:space="preserve"> </w:t>
      </w:r>
      <w:r w:rsidR="00DD7784" w:rsidRPr="00DD7784">
        <w:t xml:space="preserve">In the simulation study, </w:t>
      </w:r>
      <w:r w:rsidR="00696476" w:rsidRPr="00DD7784">
        <w:t xml:space="preserve">list size L=8 is applied. </w:t>
      </w:r>
    </w:p>
    <w:p w14:paraId="6612C90C" w14:textId="65F8580A" w:rsidR="0056593C" w:rsidRDefault="0056593C" w:rsidP="0056593C">
      <w:pPr>
        <w:pStyle w:val="BodyText"/>
      </w:pPr>
      <w:r>
        <w:t>Considering the design target of 40 – 100 bits including CRC, the size of net information payload is K</w:t>
      </w:r>
      <w:r w:rsidRPr="0056593C">
        <w:rPr>
          <w:vertAlign w:val="subscript"/>
        </w:rPr>
        <w:t>info</w:t>
      </w:r>
      <w:r>
        <w:t xml:space="preserve"> = 24-84 bits, assuming that 16-bit CRC is applied as for LTE MIB. In the simulation study, the set of sizes studied is K</w:t>
      </w:r>
      <w:r w:rsidRPr="0056593C">
        <w:rPr>
          <w:vertAlign w:val="subscript"/>
        </w:rPr>
        <w:t>info</w:t>
      </w:r>
      <w:r>
        <w:t xml:space="preserve"> ={24, 34, 44, 54} bits. The set of code rate studied is: R = {1/3, 1/6, 1/9}</w:t>
      </w:r>
      <w:r w:rsidR="00DD7784">
        <w:t>, where the code rate R = (K</w:t>
      </w:r>
      <w:r w:rsidR="00DD7784" w:rsidRPr="0056593C">
        <w:rPr>
          <w:vertAlign w:val="subscript"/>
        </w:rPr>
        <w:t>info</w:t>
      </w:r>
      <w:r w:rsidR="00DD7784">
        <w:t>+16)/N</w:t>
      </w:r>
      <w:r>
        <w:t>. The simulation results are shown in Figure 1 to Figure 4.</w:t>
      </w:r>
    </w:p>
    <w:p w14:paraId="2B333206" w14:textId="12423EC7" w:rsidR="0056593C" w:rsidRDefault="00C56BB9" w:rsidP="00696476">
      <w:pPr>
        <w:pStyle w:val="BodyText"/>
      </w:pPr>
      <w:r>
        <w:t>The simulation results show that:</w:t>
      </w:r>
    </w:p>
    <w:p w14:paraId="126F23F9" w14:textId="622F4000" w:rsidR="00C56BB9" w:rsidRDefault="00C56BB9" w:rsidP="00C56BB9">
      <w:pPr>
        <w:pStyle w:val="BodyText"/>
        <w:numPr>
          <w:ilvl w:val="0"/>
          <w:numId w:val="24"/>
        </w:numPr>
      </w:pPr>
      <w:r>
        <w:t>256-state TBCC performs 0.5-0.7 dB better than 64-state TB</w:t>
      </w:r>
      <w:r w:rsidR="00554043">
        <w:t>CC</w:t>
      </w:r>
      <w:r>
        <w:t xml:space="preserve"> at FER=10</w:t>
      </w:r>
      <w:r w:rsidRPr="00C56BB9">
        <w:rPr>
          <w:vertAlign w:val="superscript"/>
        </w:rPr>
        <w:t>-3</w:t>
      </w:r>
      <w:r>
        <w:t xml:space="preserve"> for all tested cases;</w:t>
      </w:r>
    </w:p>
    <w:p w14:paraId="4D33A9FE" w14:textId="235E45C8" w:rsidR="00C56BB9" w:rsidRDefault="00C56BB9" w:rsidP="00C56BB9">
      <w:pPr>
        <w:pStyle w:val="BodyText"/>
        <w:numPr>
          <w:ilvl w:val="0"/>
          <w:numId w:val="24"/>
        </w:numPr>
      </w:pPr>
      <w:r>
        <w:t>CA-Polar performs similar to 256-state TBCC at R=1/3;</w:t>
      </w:r>
    </w:p>
    <w:p w14:paraId="02E5959B" w14:textId="77777777" w:rsidR="00D54F15" w:rsidRDefault="00C56BB9" w:rsidP="00C56BB9">
      <w:pPr>
        <w:pStyle w:val="BodyText"/>
        <w:numPr>
          <w:ilvl w:val="0"/>
          <w:numId w:val="24"/>
        </w:numPr>
      </w:pPr>
      <w:r>
        <w:t>CA-Polar exhibit better performance than 256-state TBCC at lower code ra</w:t>
      </w:r>
      <w:r w:rsidR="00D54F15">
        <w:t xml:space="preserve">tes (R=1/6 and 1/9) due to steeper slope of CA-Polar. </w:t>
      </w:r>
    </w:p>
    <w:p w14:paraId="72A7D734" w14:textId="5D194DF4" w:rsidR="00C56BB9" w:rsidRDefault="00D54F15" w:rsidP="00C56BB9">
      <w:pPr>
        <w:pStyle w:val="BodyText"/>
        <w:numPr>
          <w:ilvl w:val="0"/>
          <w:numId w:val="24"/>
        </w:numPr>
      </w:pPr>
      <w:r>
        <w:t xml:space="preserve">Difference between CA-Polar and 256-state </w:t>
      </w:r>
      <w:r w:rsidR="00753BA9">
        <w:t>TBCC</w:t>
      </w:r>
      <w:r>
        <w:t xml:space="preserve"> increases as R decreases;</w:t>
      </w:r>
    </w:p>
    <w:p w14:paraId="2ED08101" w14:textId="3097E843" w:rsidR="00C76970" w:rsidRDefault="00C76970" w:rsidP="00C76970">
      <w:pPr>
        <w:pStyle w:val="BodyText"/>
      </w:pPr>
    </w:p>
    <w:p w14:paraId="3C3A245C" w14:textId="4CD57955" w:rsidR="00C76970" w:rsidRPr="00760591" w:rsidRDefault="00C76970" w:rsidP="00C76970">
      <w:pPr>
        <w:pStyle w:val="Proposal"/>
        <w:numPr>
          <w:ilvl w:val="0"/>
          <w:numId w:val="5"/>
        </w:numPr>
        <w:tabs>
          <w:tab w:val="clear" w:pos="1701"/>
          <w:tab w:val="clear" w:pos="8534"/>
        </w:tabs>
        <w:ind w:left="1701" w:hanging="1701"/>
        <w:rPr>
          <w:rFonts w:eastAsia="MS Mincho" w:cs="Arial"/>
        </w:rPr>
      </w:pPr>
      <w:r w:rsidRPr="00C76970">
        <w:t xml:space="preserve">CA-Polar exhibit better performance than 256-state TBCC at code rates </w:t>
      </w:r>
      <w:r w:rsidRPr="00C76970">
        <w:t>R&lt;1/3</w:t>
      </w:r>
      <w:r w:rsidRPr="00C76970">
        <w:t xml:space="preserve"> </w:t>
      </w:r>
      <w:r w:rsidRPr="00C76970">
        <w:t>and low BLER</w:t>
      </w:r>
      <w:r w:rsidRPr="00C76970">
        <w:t>.</w:t>
      </w:r>
    </w:p>
    <w:p w14:paraId="349C95E9" w14:textId="062C92A1" w:rsidR="00760591" w:rsidRPr="00C76970" w:rsidRDefault="00760591" w:rsidP="00C76970">
      <w:pPr>
        <w:pStyle w:val="Proposal"/>
        <w:numPr>
          <w:ilvl w:val="0"/>
          <w:numId w:val="5"/>
        </w:numPr>
        <w:tabs>
          <w:tab w:val="clear" w:pos="1701"/>
          <w:tab w:val="clear" w:pos="8534"/>
        </w:tabs>
        <w:ind w:left="1701" w:hanging="1701"/>
        <w:rPr>
          <w:rFonts w:eastAsia="MS Mincho" w:cs="Arial"/>
        </w:rPr>
      </w:pPr>
      <w:r>
        <w:t>Difference between CA-Polar and 256-state TBCC</w:t>
      </w:r>
      <w:r w:rsidR="002B187D">
        <w:t xml:space="preserve"> increases as R decreases.</w:t>
      </w:r>
    </w:p>
    <w:p w14:paraId="4EB621C3" w14:textId="4DD1B69E" w:rsidR="00C76970" w:rsidRDefault="00C76970" w:rsidP="00C76970">
      <w:pPr>
        <w:pStyle w:val="BodyText"/>
      </w:pPr>
    </w:p>
    <w:p w14:paraId="5217FFB5" w14:textId="77777777" w:rsidR="00680CBB" w:rsidRDefault="00680CBB" w:rsidP="00C76970">
      <w:pPr>
        <w:pStyle w:val="BodyText"/>
      </w:pPr>
    </w:p>
    <w:p w14:paraId="6517948F" w14:textId="374A3FB6" w:rsidR="00696476" w:rsidRDefault="00F33830" w:rsidP="00696476">
      <w:pPr>
        <w:pStyle w:val="BodyText"/>
        <w:keepNext/>
        <w:jc w:val="center"/>
      </w:pPr>
      <w:r>
        <w:rPr>
          <w:noProof/>
          <w:lang w:eastAsia="zh-CN"/>
        </w:rPr>
        <w:drawing>
          <wp:inline distT="0" distB="0" distL="0" distR="0" wp14:anchorId="3B92C0EF" wp14:editId="606B7ABB">
            <wp:extent cx="5748655" cy="3665855"/>
            <wp:effectExtent l="0" t="0" r="4445" b="0"/>
            <wp:docPr id="2" name="Picture 2" descr="C:\Users\eyufbla\Documents\MATLAB\chanCoding\simulation_code\TBCC\TBCC\CERQPSK_NR_PBCH\FER_TBCC_viterbi_vs_CAPolar_awgn_qpsk_Kinfo2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ufbla\Documents\MATLAB\chanCoding\simulation_code\TBCC\TBCC\CERQPSK_NR_PBCH\FER_TBCC_viterbi_vs_CAPolar_awgn_qpsk_Kinfo24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77889" w14:textId="7C713D08" w:rsidR="002062AA" w:rsidRDefault="002062AA" w:rsidP="00FE1C62">
      <w:pPr>
        <w:pStyle w:val="Caption"/>
        <w:ind w:left="1304" w:hanging="1304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17EB">
        <w:rPr>
          <w:noProof/>
        </w:rPr>
        <w:t>1</w:t>
      </w:r>
      <w:r>
        <w:fldChar w:fldCharType="end"/>
      </w:r>
      <w:r>
        <w:t>.</w:t>
      </w:r>
      <w:r>
        <w:tab/>
        <w:t>FER performance of K</w:t>
      </w:r>
      <w:r w:rsidRPr="002062AA">
        <w:rPr>
          <w:vertAlign w:val="subscript"/>
        </w:rPr>
        <w:t>info</w:t>
      </w:r>
      <w:r>
        <w:t xml:space="preserve">=24 bits with 3 code type candidates: (a) 64-state TBCC, (b) 256-state TBCC, and (c) CA-Polar codes </w:t>
      </w:r>
      <w:r w:rsidR="00FE1C62">
        <w:t xml:space="preserve">with </w:t>
      </w:r>
      <w:r>
        <w:t xml:space="preserve">(16+3) CRC </w:t>
      </w:r>
      <w:r w:rsidR="00FE1C62">
        <w:t xml:space="preserve">and </w:t>
      </w:r>
      <w:r>
        <w:t>L=8 SCL decoding</w:t>
      </w:r>
      <w:r w:rsidR="00FE1C62">
        <w:t>.</w:t>
      </w:r>
      <w:r>
        <w:t xml:space="preserve"> </w:t>
      </w:r>
    </w:p>
    <w:p w14:paraId="367AF64B" w14:textId="77777777" w:rsidR="002062AA" w:rsidRPr="002062AA" w:rsidRDefault="002062AA" w:rsidP="00696476">
      <w:pPr>
        <w:pStyle w:val="BodyText"/>
        <w:keepNext/>
        <w:jc w:val="center"/>
        <w:rPr>
          <w:lang w:val="en-GB"/>
        </w:rPr>
      </w:pPr>
    </w:p>
    <w:p w14:paraId="13D45D40" w14:textId="7217DE7F" w:rsidR="00F33830" w:rsidRDefault="00F33830" w:rsidP="00696476">
      <w:pPr>
        <w:pStyle w:val="BodyText"/>
        <w:keepNext/>
        <w:jc w:val="center"/>
      </w:pPr>
      <w:r>
        <w:rPr>
          <w:noProof/>
          <w:lang w:eastAsia="zh-CN"/>
        </w:rPr>
        <w:drawing>
          <wp:inline distT="0" distB="0" distL="0" distR="0" wp14:anchorId="250EED68" wp14:editId="2C28EE73">
            <wp:extent cx="5748655" cy="3665855"/>
            <wp:effectExtent l="0" t="0" r="4445" b="0"/>
            <wp:docPr id="3" name="Picture 3" descr="C:\Users\eyufbla\Documents\MATLAB\chanCoding\simulation_code\TBCC\TBCC\CERQPSK_NR_PBCH\FER_TBCC_viterbi_vs_CAPolar_awgn_qpsk_Kinfo3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ufbla\Documents\MATLAB\chanCoding\simulation_code\TBCC\TBCC\CERQPSK_NR_PBCH\FER_TBCC_viterbi_vs_CAPolar_awgn_qpsk_Kinfo34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021E9" w14:textId="0548C340" w:rsidR="002062AA" w:rsidRDefault="002062AA" w:rsidP="00FE1C62">
      <w:pPr>
        <w:pStyle w:val="Caption"/>
        <w:ind w:left="1304" w:hanging="1304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17EB">
        <w:rPr>
          <w:noProof/>
        </w:rPr>
        <w:t>2</w:t>
      </w:r>
      <w:r>
        <w:fldChar w:fldCharType="end"/>
      </w:r>
      <w:r>
        <w:t>.</w:t>
      </w:r>
      <w:r>
        <w:tab/>
        <w:t>FER performance of K</w:t>
      </w:r>
      <w:r w:rsidRPr="002062AA">
        <w:rPr>
          <w:vertAlign w:val="subscript"/>
        </w:rPr>
        <w:t>info</w:t>
      </w:r>
      <w:r>
        <w:t xml:space="preserve">=34 bits with 3 code type candidates: (a) 64-state TBCC, (b) 256-state TBCC, and (c) </w:t>
      </w:r>
      <w:r w:rsidR="00FE1C62">
        <w:t xml:space="preserve">CA-Polar codes with (16+3) CRC and L=8 SCL decoding. </w:t>
      </w:r>
      <w:r>
        <w:t xml:space="preserve"> </w:t>
      </w:r>
    </w:p>
    <w:p w14:paraId="18BFA4C0" w14:textId="77777777" w:rsidR="002062AA" w:rsidRPr="002062AA" w:rsidRDefault="002062AA" w:rsidP="00696476">
      <w:pPr>
        <w:pStyle w:val="BodyText"/>
        <w:keepNext/>
        <w:jc w:val="center"/>
        <w:rPr>
          <w:lang w:val="en-GB"/>
        </w:rPr>
      </w:pPr>
    </w:p>
    <w:p w14:paraId="23AE4D46" w14:textId="453745B2" w:rsidR="00F33830" w:rsidRDefault="00F33830" w:rsidP="00696476">
      <w:pPr>
        <w:pStyle w:val="BodyText"/>
        <w:keepNext/>
        <w:jc w:val="center"/>
      </w:pPr>
      <w:r>
        <w:rPr>
          <w:noProof/>
          <w:lang w:eastAsia="zh-CN"/>
        </w:rPr>
        <w:drawing>
          <wp:inline distT="0" distB="0" distL="0" distR="0" wp14:anchorId="3F69F30C" wp14:editId="45845EAB">
            <wp:extent cx="5748655" cy="3665855"/>
            <wp:effectExtent l="0" t="0" r="4445" b="0"/>
            <wp:docPr id="4" name="Picture 4" descr="C:\Users\eyufbla\Documents\MATLAB\chanCoding\simulation_code\TBCC\TBCC\CERQPSK_NR_PBCH\FER_TBCC_viterbi_vs_CAPolar_awgn_qpsk_Kinfo4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ufbla\Documents\MATLAB\chanCoding\simulation_code\TBCC\TBCC\CERQPSK_NR_PBCH\FER_TBCC_viterbi_vs_CAPolar_awgn_qpsk_Kinfo44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9A2E4" w14:textId="1CE567C7" w:rsidR="002062AA" w:rsidRPr="002062AA" w:rsidRDefault="002062AA" w:rsidP="00FE1C62">
      <w:pPr>
        <w:pStyle w:val="Caption"/>
        <w:ind w:left="1304" w:hanging="1304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17EB">
        <w:rPr>
          <w:noProof/>
        </w:rPr>
        <w:t>3</w:t>
      </w:r>
      <w:r>
        <w:fldChar w:fldCharType="end"/>
      </w:r>
      <w:r>
        <w:t>.</w:t>
      </w:r>
      <w:r>
        <w:tab/>
        <w:t>FER performance of K</w:t>
      </w:r>
      <w:r w:rsidRPr="002062AA">
        <w:rPr>
          <w:vertAlign w:val="subscript"/>
        </w:rPr>
        <w:t>info</w:t>
      </w:r>
      <w:r>
        <w:t xml:space="preserve">=44 bits with 3 code type candidates: (a) 64-state TBCC, (b) 256-state TBCC, and (c) </w:t>
      </w:r>
      <w:r w:rsidR="00FE1C62">
        <w:t xml:space="preserve">CA-Polar codes with (16+3) CRC and L=8 SCL decoding. </w:t>
      </w:r>
      <w:r>
        <w:t xml:space="preserve"> </w:t>
      </w:r>
    </w:p>
    <w:p w14:paraId="0B2F684E" w14:textId="0EA4A40D" w:rsidR="00F33830" w:rsidRDefault="00F33830" w:rsidP="00696476">
      <w:pPr>
        <w:pStyle w:val="BodyText"/>
        <w:keepNext/>
        <w:jc w:val="center"/>
      </w:pPr>
      <w:r>
        <w:rPr>
          <w:noProof/>
          <w:lang w:eastAsia="zh-CN"/>
        </w:rPr>
        <w:drawing>
          <wp:inline distT="0" distB="0" distL="0" distR="0" wp14:anchorId="386F0C4D" wp14:editId="4AB7F7A7">
            <wp:extent cx="5748655" cy="3665855"/>
            <wp:effectExtent l="0" t="0" r="4445" b="0"/>
            <wp:docPr id="5" name="Picture 5" descr="C:\Users\eyufbla\Documents\MATLAB\chanCoding\simulation_code\TBCC\TBCC\CERQPSK_NR_PBCH\FER_TBCC_viterbi_vs_CAPolar_awgn_qpsk_Kinfo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ufbla\Documents\MATLAB\chanCoding\simulation_code\TBCC\TBCC\CERQPSK_NR_PBCH\FER_TBCC_viterbi_vs_CAPolar_awgn_qpsk_Kinfo54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B1CDF" w14:textId="330FDE5F" w:rsidR="00696476" w:rsidRDefault="00696476" w:rsidP="00FE1C62">
      <w:pPr>
        <w:pStyle w:val="Caption"/>
        <w:ind w:left="1304" w:hanging="1304"/>
        <w:jc w:val="both"/>
      </w:pPr>
      <w:bookmarkStart w:id="0" w:name="_Ref4629873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17EB">
        <w:rPr>
          <w:noProof/>
        </w:rPr>
        <w:t>4</w:t>
      </w:r>
      <w:r>
        <w:fldChar w:fldCharType="end"/>
      </w:r>
      <w:bookmarkEnd w:id="0"/>
      <w:r>
        <w:t>.</w:t>
      </w:r>
      <w:r>
        <w:tab/>
      </w:r>
      <w:r w:rsidR="002F79EF">
        <w:t>F</w:t>
      </w:r>
      <w:r>
        <w:t>ER performance of</w:t>
      </w:r>
      <w:r w:rsidR="002062AA">
        <w:t xml:space="preserve"> K</w:t>
      </w:r>
      <w:r w:rsidR="002062AA" w:rsidRPr="002062AA">
        <w:rPr>
          <w:vertAlign w:val="subscript"/>
        </w:rPr>
        <w:t>info</w:t>
      </w:r>
      <w:r w:rsidR="002062AA">
        <w:t>=54 bits with</w:t>
      </w:r>
      <w:r>
        <w:t xml:space="preserve"> </w:t>
      </w:r>
      <w:r w:rsidR="002F79EF">
        <w:t xml:space="preserve">3 code type candidates: (a) </w:t>
      </w:r>
      <w:r>
        <w:t>64-state TBCC,</w:t>
      </w:r>
      <w:r w:rsidR="002F79EF">
        <w:t xml:space="preserve"> (b)</w:t>
      </w:r>
      <w:r>
        <w:t xml:space="preserve"> 256-state TBCC, and </w:t>
      </w:r>
      <w:r w:rsidR="002F79EF">
        <w:t xml:space="preserve">(c) </w:t>
      </w:r>
      <w:r w:rsidR="00FE1C62">
        <w:t xml:space="preserve">CA-Polar codes with (16+3) CRC and L=8 SCL decoding. </w:t>
      </w:r>
      <w:r>
        <w:t xml:space="preserve"> </w:t>
      </w:r>
    </w:p>
    <w:p w14:paraId="16ECA754" w14:textId="58834DE3" w:rsidR="00D6081D" w:rsidRDefault="006F3534" w:rsidP="00D6081D">
      <w:pPr>
        <w:pStyle w:val="Heading2"/>
        <w:tabs>
          <w:tab w:val="clear" w:pos="3447"/>
        </w:tabs>
        <w:ind w:left="540" w:hanging="540"/>
      </w:pPr>
      <w:r>
        <w:lastRenderedPageBreak/>
        <w:t xml:space="preserve">Combination of </w:t>
      </w:r>
      <w:r w:rsidR="00D6081D">
        <w:t>Multiple Transmissions</w:t>
      </w:r>
    </w:p>
    <w:p w14:paraId="437F7892" w14:textId="32895E79" w:rsidR="00696476" w:rsidRDefault="008D4D14" w:rsidP="008D4D14">
      <w:pPr>
        <w:jc w:val="both"/>
        <w:rPr>
          <w:rFonts w:eastAsia="MS Mincho"/>
          <w:lang w:eastAsia="ja-JP"/>
        </w:rPr>
      </w:pPr>
      <w:r>
        <w:rPr>
          <w:lang w:val="en-GB" w:eastAsia="zh-CN"/>
        </w:rPr>
        <w:t xml:space="preserve">For NR, PBCH is transmitted with PSS and SSS in a SS block. </w:t>
      </w:r>
      <w:r w:rsidRPr="00950BE4">
        <w:rPr>
          <w:rFonts w:eastAsia="MS Mincho"/>
          <w:lang w:eastAsia="ja-JP"/>
        </w:rPr>
        <w:t xml:space="preserve">One or multiple </w:t>
      </w:r>
      <w:r>
        <w:rPr>
          <w:rFonts w:eastAsia="MS Mincho"/>
          <w:lang w:eastAsia="ja-JP"/>
        </w:rPr>
        <w:t>SS block(s)</w:t>
      </w:r>
      <w:r w:rsidRPr="00950BE4">
        <w:rPr>
          <w:rFonts w:eastAsia="MS Mincho"/>
          <w:lang w:eastAsia="ja-JP"/>
        </w:rPr>
        <w:t xml:space="preserve"> compose an </w:t>
      </w:r>
      <w:r>
        <w:rPr>
          <w:rFonts w:eastAsia="MS Mincho"/>
          <w:lang w:eastAsia="ja-JP"/>
        </w:rPr>
        <w:t xml:space="preserve">SS burst. </w:t>
      </w:r>
      <w:r>
        <w:rPr>
          <w:lang w:val="en-GB" w:eastAsia="zh-CN"/>
        </w:rPr>
        <w:t xml:space="preserve">The </w:t>
      </w:r>
      <w:r w:rsidRPr="008D4D14">
        <w:rPr>
          <w:lang w:val="en-GB" w:eastAsia="zh-CN"/>
        </w:rPr>
        <w:t>UE may assume that a given SS block is repeated with a SS burst set periodicity</w:t>
      </w:r>
      <w:r>
        <w:rPr>
          <w:lang w:val="en-GB" w:eastAsia="zh-CN"/>
        </w:rPr>
        <w:t xml:space="preserve">, and </w:t>
      </w:r>
      <w:r w:rsidRPr="008D4D14">
        <w:rPr>
          <w:lang w:val="en-GB" w:eastAsia="zh-CN"/>
        </w:rPr>
        <w:t>NR-PBCH contents in a given repeated SS block may change</w:t>
      </w:r>
      <w:r>
        <w:rPr>
          <w:lang w:val="en-GB" w:eastAsia="zh-CN"/>
        </w:rPr>
        <w:t>. Considering the repeated transmission of NR-PBCH, reception of multiple NR-PBCH transmissions in combination is more important than reception of a single transmission.</w:t>
      </w:r>
      <w:r w:rsidRPr="008D4D14">
        <w:rPr>
          <w:lang w:val="en-GB" w:eastAsia="zh-CN"/>
        </w:rPr>
        <w:t xml:space="preserve"> </w:t>
      </w:r>
      <w:r w:rsidR="007A5D4E">
        <w:rPr>
          <w:lang w:val="en-GB" w:eastAsia="zh-CN"/>
        </w:rPr>
        <w:t xml:space="preserve">As discussed in [7], </w:t>
      </w:r>
      <w:r w:rsidR="007A5D4E">
        <w:rPr>
          <w:rFonts w:eastAsia="MS Mincho"/>
          <w:lang w:eastAsia="ja-JP"/>
        </w:rPr>
        <w:t xml:space="preserve">the design of NR-PBCH should allow soft combining of NR-PBCH repetitions within an SS burst. </w:t>
      </w:r>
    </w:p>
    <w:p w14:paraId="016BAD54" w14:textId="63FD9620" w:rsidR="007A5D4E" w:rsidRDefault="007A5D4E" w:rsidP="00696476">
      <w:pPr>
        <w:rPr>
          <w:rFonts w:eastAsia="MS Mincho"/>
          <w:lang w:eastAsia="ja-JP"/>
        </w:rPr>
      </w:pPr>
    </w:p>
    <w:p w14:paraId="127534E3" w14:textId="20412251" w:rsidR="007A5D4E" w:rsidRDefault="007A5D4E" w:rsidP="008D4D14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TBCC, there exist simple rate matching algorithm to enable soft combining. For example, the rate matching algorithm as defined in LTE can be reused for NR. </w:t>
      </w:r>
      <w:r w:rsidR="002D4B48">
        <w:rPr>
          <w:rFonts w:eastAsia="MS Mincho"/>
          <w:lang w:eastAsia="ja-JP"/>
        </w:rPr>
        <w:t>The IR-HARQ style soft combining can be easily enabled. Redundancy versions (RV) can be supported, if necessary.</w:t>
      </w:r>
    </w:p>
    <w:p w14:paraId="1298FA3D" w14:textId="11C4A299" w:rsidR="007A5D4E" w:rsidRDefault="007A5D4E" w:rsidP="00696476">
      <w:pPr>
        <w:rPr>
          <w:rFonts w:eastAsia="MS Mincho"/>
          <w:lang w:eastAsia="ja-JP"/>
        </w:rPr>
      </w:pPr>
    </w:p>
    <w:p w14:paraId="3F9E700B" w14:textId="748B4D4E" w:rsidR="007A5D4E" w:rsidRDefault="002D4B48" w:rsidP="008D4D14">
      <w:pPr>
        <w:jc w:val="both"/>
        <w:rPr>
          <w:lang w:val="en-GB" w:eastAsia="zh-CN"/>
        </w:rPr>
      </w:pPr>
      <w:r>
        <w:rPr>
          <w:lang w:val="en-GB" w:eastAsia="zh-CN"/>
        </w:rPr>
        <w:t>For Polar codes, code construction is customized for each code size combination of (</w:t>
      </w:r>
      <w:r w:rsidRPr="002D4B48">
        <w:rPr>
          <w:i/>
          <w:lang w:val="en-GB" w:eastAsia="zh-CN"/>
        </w:rPr>
        <w:t>K</w:t>
      </w:r>
      <w:r>
        <w:rPr>
          <w:lang w:val="en-GB" w:eastAsia="zh-CN"/>
        </w:rPr>
        <w:t xml:space="preserve">, </w:t>
      </w:r>
      <w:r w:rsidRPr="002D4B48">
        <w:rPr>
          <w:i/>
          <w:lang w:val="en-GB" w:eastAsia="zh-CN"/>
        </w:rPr>
        <w:t>N</w:t>
      </w:r>
      <w:r>
        <w:rPr>
          <w:lang w:val="en-GB" w:eastAsia="zh-CN"/>
        </w:rPr>
        <w:t>). It is unclear how the IR-HARQ style soft combining can be enabled without performance degradation.</w:t>
      </w:r>
    </w:p>
    <w:p w14:paraId="1F21AAF7" w14:textId="69A8827F" w:rsidR="002D4B48" w:rsidRDefault="002D4B48" w:rsidP="00696476">
      <w:pPr>
        <w:rPr>
          <w:lang w:val="en-GB" w:eastAsia="zh-CN"/>
        </w:rPr>
      </w:pPr>
    </w:p>
    <w:p w14:paraId="1AABF33A" w14:textId="7AB9BCFF" w:rsidR="002D4B48" w:rsidRPr="00C53D8C" w:rsidRDefault="002D4B48" w:rsidP="002D4B48">
      <w:pPr>
        <w:pStyle w:val="Proposal"/>
        <w:numPr>
          <w:ilvl w:val="0"/>
          <w:numId w:val="4"/>
        </w:numPr>
        <w:tabs>
          <w:tab w:val="clear" w:pos="1304"/>
        </w:tabs>
        <w:ind w:left="1701" w:hanging="1701"/>
      </w:pPr>
      <w:r>
        <w:rPr>
          <w:rFonts w:eastAsia="MS Mincho"/>
        </w:rPr>
        <w:t>Soft combining should be considered in channel coding design of NR-PBCH</w:t>
      </w:r>
      <w:r w:rsidRPr="00DA0B58">
        <w:rPr>
          <w:rFonts w:eastAsia="MS Mincho"/>
        </w:rPr>
        <w:t>.</w:t>
      </w:r>
    </w:p>
    <w:p w14:paraId="00A327E5" w14:textId="77777777" w:rsidR="002D4B48" w:rsidRPr="002D4B48" w:rsidRDefault="002D4B48" w:rsidP="00696476">
      <w:pPr>
        <w:rPr>
          <w:b/>
          <w:lang w:val="en-GB" w:eastAsia="zh-CN"/>
        </w:rPr>
      </w:pPr>
    </w:p>
    <w:p w14:paraId="0C413F8D" w14:textId="77777777" w:rsidR="00696476" w:rsidRDefault="00696476" w:rsidP="00696476">
      <w:pPr>
        <w:pStyle w:val="Heading1"/>
      </w:pPr>
      <w:r>
        <w:t>Conclusion</w:t>
      </w:r>
    </w:p>
    <w:p w14:paraId="3E2FB4C7" w14:textId="3570BCDE" w:rsidR="00696476" w:rsidRDefault="00696476" w:rsidP="00696476">
      <w:pPr>
        <w:spacing w:before="120"/>
      </w:pPr>
      <w:r w:rsidRPr="00C3203B">
        <w:t xml:space="preserve">In this contribution, we </w:t>
      </w:r>
      <w:r>
        <w:t>studied the channel coding candidates for MIB of NR.</w:t>
      </w:r>
      <w:r w:rsidRPr="00C3203B">
        <w:t xml:space="preserve"> We </w:t>
      </w:r>
      <w:r>
        <w:t xml:space="preserve">have </w:t>
      </w:r>
      <w:r w:rsidRPr="00C3203B">
        <w:t xml:space="preserve">the following </w:t>
      </w:r>
      <w:r w:rsidR="00680CBB">
        <w:t xml:space="preserve">observations and </w:t>
      </w:r>
      <w:r>
        <w:t>proposal</w:t>
      </w:r>
      <w:r w:rsidRPr="00C3203B">
        <w:t>:</w:t>
      </w:r>
    </w:p>
    <w:p w14:paraId="4489C50D" w14:textId="74595445" w:rsidR="002B187D" w:rsidRDefault="002B187D" w:rsidP="00696476">
      <w:pPr>
        <w:spacing w:before="120"/>
      </w:pPr>
    </w:p>
    <w:p w14:paraId="5E6708A4" w14:textId="6F96C6E4" w:rsidR="002B187D" w:rsidRPr="002B187D" w:rsidRDefault="002B187D" w:rsidP="002B187D">
      <w:pPr>
        <w:pStyle w:val="Proposal"/>
        <w:numPr>
          <w:ilvl w:val="0"/>
          <w:numId w:val="17"/>
        </w:numPr>
        <w:tabs>
          <w:tab w:val="clear" w:pos="1701"/>
          <w:tab w:val="clear" w:pos="8534"/>
        </w:tabs>
        <w:ind w:left="1701" w:hanging="1701"/>
        <w:rPr>
          <w:rFonts w:eastAsia="MS Mincho" w:cs="Arial"/>
        </w:rPr>
      </w:pPr>
      <w:r w:rsidRPr="002B187D">
        <w:t>CA-Polar exhibit better performance than 256-state TBCC at code rates R&lt;1/3 and low BLER.</w:t>
      </w:r>
    </w:p>
    <w:p w14:paraId="31C37603" w14:textId="116AA836" w:rsidR="002B187D" w:rsidRPr="002B187D" w:rsidRDefault="002B187D" w:rsidP="002B187D">
      <w:pPr>
        <w:pStyle w:val="Proposal"/>
        <w:numPr>
          <w:ilvl w:val="0"/>
          <w:numId w:val="17"/>
        </w:numPr>
        <w:tabs>
          <w:tab w:val="clear" w:pos="1701"/>
          <w:tab w:val="clear" w:pos="8534"/>
        </w:tabs>
        <w:ind w:left="1701" w:hanging="1701"/>
        <w:rPr>
          <w:rFonts w:eastAsia="MS Mincho" w:cs="Arial"/>
        </w:rPr>
      </w:pPr>
      <w:r w:rsidRPr="002B187D">
        <w:t>Difference between CA-Polar and 256-state TBCC increases as R decreases.</w:t>
      </w:r>
    </w:p>
    <w:p w14:paraId="2202BF06" w14:textId="77777777" w:rsidR="002B187D" w:rsidRDefault="002B187D" w:rsidP="00696476">
      <w:pPr>
        <w:spacing w:before="120"/>
      </w:pPr>
    </w:p>
    <w:p w14:paraId="6A04EF87" w14:textId="77777777" w:rsidR="002B187D" w:rsidRDefault="002B187D" w:rsidP="00696476">
      <w:pPr>
        <w:spacing w:before="120"/>
      </w:pPr>
    </w:p>
    <w:p w14:paraId="5313AA64" w14:textId="45F708FE" w:rsidR="002D4B48" w:rsidRPr="00C53D8C" w:rsidRDefault="002D4B48" w:rsidP="00680CBB">
      <w:pPr>
        <w:pStyle w:val="Proposal"/>
        <w:numPr>
          <w:ilvl w:val="0"/>
          <w:numId w:val="21"/>
        </w:numPr>
        <w:tabs>
          <w:tab w:val="clear" w:pos="1304"/>
        </w:tabs>
        <w:ind w:left="1710" w:hanging="1710"/>
      </w:pPr>
      <w:bookmarkStart w:id="1" w:name="_GoBack"/>
      <w:bookmarkEnd w:id="1"/>
      <w:r w:rsidRPr="00680CBB">
        <w:rPr>
          <w:rFonts w:eastAsia="MS Mincho"/>
        </w:rPr>
        <w:t>Soft combining should be considered in channel coding design of NR-PBCH.</w:t>
      </w:r>
    </w:p>
    <w:p w14:paraId="20887231" w14:textId="77777777" w:rsidR="00696476" w:rsidRPr="00B10814" w:rsidRDefault="00696476" w:rsidP="00696476">
      <w:pPr>
        <w:spacing w:before="120"/>
        <w:rPr>
          <w:lang w:val="en-GB"/>
        </w:rPr>
      </w:pPr>
    </w:p>
    <w:p w14:paraId="2D917D72" w14:textId="77777777" w:rsidR="00696476" w:rsidRPr="004816A9" w:rsidRDefault="00696476" w:rsidP="00696476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4186485E" w14:textId="77777777" w:rsidR="00696476" w:rsidRPr="00BC1DF5" w:rsidRDefault="00696476" w:rsidP="00696476">
      <w:pPr>
        <w:pStyle w:val="Reference"/>
      </w:pPr>
      <w:bookmarkStart w:id="2" w:name="_Ref463036293"/>
      <w:r>
        <w:t>3GPP TS 36.212.</w:t>
      </w:r>
    </w:p>
    <w:p w14:paraId="579322B3" w14:textId="77777777" w:rsidR="00696476" w:rsidRPr="00FA2C51" w:rsidRDefault="00696476" w:rsidP="00696476">
      <w:pPr>
        <w:pStyle w:val="Reference"/>
      </w:pPr>
      <w:r w:rsidRPr="00FA2C51">
        <w:rPr>
          <w:lang w:val="en-US"/>
        </w:rPr>
        <w:t>R1-166926, “Further Discussion on TBCC Complexity and Enhancements,” Ericsson</w:t>
      </w:r>
      <w:r w:rsidRPr="00FA2C51">
        <w:t>, August 2016.</w:t>
      </w:r>
      <w:bookmarkEnd w:id="2"/>
    </w:p>
    <w:p w14:paraId="42A72417" w14:textId="3809FD04" w:rsidR="00696476" w:rsidRDefault="00696476" w:rsidP="00696476">
      <w:pPr>
        <w:pStyle w:val="Reference"/>
      </w:pPr>
      <w:r w:rsidRPr="00FA2C51">
        <w:t>R1-1608871, “On TBCC Generator Polynomials,” Ericsson</w:t>
      </w:r>
      <w:r>
        <w:t>, October 2016</w:t>
      </w:r>
      <w:r w:rsidRPr="00FA2C51">
        <w:t>.</w:t>
      </w:r>
    </w:p>
    <w:p w14:paraId="723C55FF" w14:textId="6E0213E5" w:rsidR="00696476" w:rsidRDefault="00696476" w:rsidP="00696476">
      <w:pPr>
        <w:pStyle w:val="Reference"/>
      </w:pPr>
      <w:r w:rsidRPr="00F4403C">
        <w:rPr>
          <w:lang w:val="de-DE"/>
        </w:rPr>
        <w:t>R1-</w:t>
      </w:r>
      <w:r>
        <w:rPr>
          <w:lang w:val="de-DE"/>
        </w:rPr>
        <w:t>1611711, “</w:t>
      </w:r>
      <w:r w:rsidRPr="00696476">
        <w:t xml:space="preserve"> </w:t>
      </w:r>
      <w:r w:rsidRPr="00367D22">
        <w:t>On Channel Coding of PBCH</w:t>
      </w:r>
      <w:r>
        <w:t>,</w:t>
      </w:r>
      <w:r>
        <w:rPr>
          <w:lang w:val="de-DE"/>
        </w:rPr>
        <w:t xml:space="preserve">“ </w:t>
      </w:r>
      <w:r w:rsidRPr="00FA2C51">
        <w:t>Ericsson</w:t>
      </w:r>
      <w:r>
        <w:t>, November 2016</w:t>
      </w:r>
      <w:r w:rsidRPr="00FA2C51">
        <w:t>.</w:t>
      </w:r>
    </w:p>
    <w:p w14:paraId="60C221EA" w14:textId="37E30C51" w:rsidR="00AD657F" w:rsidRDefault="00AD657F" w:rsidP="00AD657F">
      <w:pPr>
        <w:pStyle w:val="Reference"/>
      </w:pPr>
      <w:r w:rsidRPr="00AD657F">
        <w:t>R1-170</w:t>
      </w:r>
      <w:r w:rsidR="00D6081D">
        <w:t>0296</w:t>
      </w:r>
      <w:r>
        <w:t>, “</w:t>
      </w:r>
      <w:r w:rsidRPr="00886FD2">
        <w:t>NR-PBCH design,</w:t>
      </w:r>
      <w:r>
        <w:t>”</w:t>
      </w:r>
      <w:r w:rsidRPr="00AD657F">
        <w:t xml:space="preserve"> </w:t>
      </w:r>
      <w:r w:rsidRPr="00FA2C51">
        <w:t>Ericsson</w:t>
      </w:r>
      <w:r>
        <w:t>, January 2017</w:t>
      </w:r>
      <w:r w:rsidRPr="00FA2C51">
        <w:t>.</w:t>
      </w:r>
    </w:p>
    <w:p w14:paraId="226C224B" w14:textId="6BEE13C3" w:rsidR="00692849" w:rsidRDefault="00692849" w:rsidP="00692849">
      <w:pPr>
        <w:pStyle w:val="Reference"/>
      </w:pPr>
      <w:r>
        <w:t>R1-1700108, “</w:t>
      </w:r>
      <w:r w:rsidRPr="00692849">
        <w:t>LDPC Code Design</w:t>
      </w:r>
      <w:r>
        <w:t xml:space="preserve">,” </w:t>
      </w:r>
      <w:r w:rsidRPr="00692849">
        <w:t>Ericsson</w:t>
      </w:r>
      <w:r>
        <w:t>, January 2017</w:t>
      </w:r>
      <w:r w:rsidRPr="00FA2C51">
        <w:t>.</w:t>
      </w:r>
    </w:p>
    <w:p w14:paraId="27791A80" w14:textId="2BCF9B86" w:rsidR="00D6081D" w:rsidRDefault="00D6081D" w:rsidP="00D6081D">
      <w:pPr>
        <w:pStyle w:val="Reference"/>
      </w:pPr>
      <w:r w:rsidRPr="00D6081D">
        <w:t>R1-1702124</w:t>
      </w:r>
      <w:r>
        <w:t>, “</w:t>
      </w:r>
      <w:r w:rsidRPr="00D6081D">
        <w:t>NR-PBCH Design</w:t>
      </w:r>
      <w:r>
        <w:t xml:space="preserve">,” </w:t>
      </w:r>
      <w:r w:rsidRPr="00692849">
        <w:t>Ericsson</w:t>
      </w:r>
      <w:r>
        <w:t>, February 2017</w:t>
      </w:r>
      <w:r w:rsidRPr="00FA2C51">
        <w:t>.</w:t>
      </w:r>
    </w:p>
    <w:p w14:paraId="07A4CDD3" w14:textId="77777777" w:rsidR="00D6081D" w:rsidRPr="00FA2C51" w:rsidRDefault="00D6081D" w:rsidP="00D6081D">
      <w:pPr>
        <w:pStyle w:val="Reference"/>
        <w:numPr>
          <w:ilvl w:val="0"/>
          <w:numId w:val="0"/>
        </w:numPr>
        <w:ind w:left="567"/>
      </w:pPr>
    </w:p>
    <w:p w14:paraId="20A95751" w14:textId="3C89546F" w:rsidR="00072457" w:rsidRPr="00DF0CC3" w:rsidRDefault="00072457" w:rsidP="00696476">
      <w:pPr>
        <w:pStyle w:val="Reference"/>
        <w:numPr>
          <w:ilvl w:val="0"/>
          <w:numId w:val="0"/>
        </w:numPr>
        <w:ind w:left="567"/>
      </w:pPr>
    </w:p>
    <w:p w14:paraId="756D8297" w14:textId="39A53A1D" w:rsidR="0056593C" w:rsidRPr="004816A9" w:rsidRDefault="0056593C" w:rsidP="0056593C">
      <w:pPr>
        <w:pStyle w:val="Heading1"/>
        <w:tabs>
          <w:tab w:val="clear" w:pos="567"/>
          <w:tab w:val="num" w:pos="432"/>
        </w:tabs>
      </w:pPr>
      <w:r>
        <w:t>Appendix. Channel Coding for MIB of LTE</w:t>
      </w:r>
    </w:p>
    <w:p w14:paraId="550E1C43" w14:textId="77777777" w:rsidR="0056593C" w:rsidRPr="008E15B3" w:rsidRDefault="0056593C" w:rsidP="0056593C">
      <w:pPr>
        <w:pStyle w:val="BodyText"/>
      </w:pPr>
      <w:r>
        <w:t xml:space="preserve">In LTE, the Master Information Block </w:t>
      </w:r>
      <w:r w:rsidRPr="00A31078">
        <w:rPr>
          <w:rFonts w:eastAsia="Times New Roman"/>
          <w:szCs w:val="20"/>
          <w:lang w:val="en-GB" w:eastAsia="en-GB"/>
        </w:rPr>
        <w:t>(MIB)</w:t>
      </w:r>
      <w:r>
        <w:t xml:space="preserve"> received by all UEs other than NB-IoT UE is </w:t>
      </w:r>
      <w:r w:rsidRPr="00A31078">
        <w:rPr>
          <w:rFonts w:eastAsia="Times New Roman"/>
          <w:i/>
          <w:szCs w:val="20"/>
          <w:lang w:val="en-GB" w:eastAsia="en-GB"/>
        </w:rPr>
        <w:t>MasterInformationBlock</w:t>
      </w:r>
      <w:r w:rsidRPr="00A31078">
        <w:rPr>
          <w:rFonts w:eastAsia="Times New Roman"/>
          <w:szCs w:val="20"/>
          <w:lang w:val="en-GB" w:eastAsia="en-GB"/>
        </w:rPr>
        <w:t xml:space="preserve"> </w:t>
      </w:r>
      <w:r>
        <w:t xml:space="preserve">. The Master Information Block received by the NB-IoT UE is  </w:t>
      </w:r>
      <w:r w:rsidRPr="00AE0D36">
        <w:rPr>
          <w:rFonts w:eastAsia="Times New Roman"/>
          <w:i/>
          <w:szCs w:val="20"/>
          <w:lang w:val="en-GB"/>
        </w:rPr>
        <w:t>MasterInformationBlock-NB</w:t>
      </w:r>
      <w:r w:rsidRPr="00AE0D36">
        <w:rPr>
          <w:rFonts w:eastAsia="Times New Roman"/>
          <w:szCs w:val="20"/>
          <w:lang w:val="en-GB"/>
        </w:rPr>
        <w:t xml:space="preserve"> (MIB-NB)</w:t>
      </w:r>
      <w:r>
        <w:rPr>
          <w:rFonts w:eastAsia="Times New Roman"/>
          <w:szCs w:val="20"/>
          <w:lang w:val="en-GB"/>
        </w:rPr>
        <w:t>.</w:t>
      </w:r>
    </w:p>
    <w:p w14:paraId="195F114E" w14:textId="77777777" w:rsidR="0056593C" w:rsidRDefault="0056593C" w:rsidP="0056593C">
      <w:pPr>
        <w:pStyle w:val="Heading2"/>
        <w:tabs>
          <w:tab w:val="clear" w:pos="3447"/>
        </w:tabs>
        <w:ind w:left="540"/>
      </w:pPr>
      <w:r>
        <w:t xml:space="preserve">MIB on PBCH </w:t>
      </w:r>
    </w:p>
    <w:p w14:paraId="6F27A471" w14:textId="77777777" w:rsidR="0056593C" w:rsidRDefault="0056593C" w:rsidP="0056593C">
      <w:pPr>
        <w:pStyle w:val="BodyText"/>
      </w:pPr>
      <w:r w:rsidRPr="0048333A">
        <w:rPr>
          <w:rFonts w:eastAsia="Times New Roman"/>
          <w:szCs w:val="20"/>
          <w:lang w:val="en-GB" w:eastAsia="en-GB"/>
        </w:rPr>
        <w:t xml:space="preserve">The </w:t>
      </w:r>
      <w:r w:rsidRPr="00A31078">
        <w:rPr>
          <w:rFonts w:eastAsia="Times New Roman"/>
          <w:i/>
          <w:szCs w:val="20"/>
          <w:lang w:val="en-GB" w:eastAsia="en-GB"/>
        </w:rPr>
        <w:t>MasterInformationBlock</w:t>
      </w:r>
      <w:r w:rsidRPr="00A31078">
        <w:rPr>
          <w:rFonts w:eastAsia="Times New Roman"/>
          <w:szCs w:val="20"/>
          <w:lang w:val="en-GB" w:eastAsia="en-GB"/>
        </w:rPr>
        <w:t xml:space="preserve"> (MIB) </w:t>
      </w:r>
      <w:r w:rsidRPr="0048333A">
        <w:rPr>
          <w:rFonts w:eastAsia="Times New Roman"/>
          <w:szCs w:val="20"/>
          <w:lang w:val="en-GB" w:eastAsia="en-GB"/>
        </w:rPr>
        <w:t>uses a fixed schedule with a periodicity of 40 ms and repetitions made within 40 ms. The first</w:t>
      </w:r>
      <w:r w:rsidRPr="00A31078">
        <w:rPr>
          <w:rFonts w:eastAsia="Times New Roman"/>
          <w:szCs w:val="20"/>
          <w:lang w:val="en-GB" w:eastAsia="en-GB"/>
        </w:rPr>
        <w:t xml:space="preserve"> transmission of the MIB is scheduled in subframe #0 of radio frames for which the SFN mod 4 = 0, and repetitions are scheduled in subframe #0 of all other radio frames.</w:t>
      </w:r>
      <w:r>
        <w:rPr>
          <w:rFonts w:eastAsia="Times New Roman"/>
          <w:szCs w:val="20"/>
          <w:lang w:val="en-GB" w:eastAsia="en-GB"/>
        </w:rPr>
        <w:t xml:space="preserve"> The MIB is transmitted on BCH.</w:t>
      </w:r>
    </w:p>
    <w:p w14:paraId="5EDC6B59" w14:textId="77777777" w:rsidR="0056593C" w:rsidRDefault="0056593C" w:rsidP="0056593C">
      <w:pPr>
        <w:pStyle w:val="BodyText"/>
      </w:pPr>
      <w:r>
        <w:lastRenderedPageBreak/>
        <w:t xml:space="preserve">For the BCH carried on PBCH of LTE, the transport block size is 24 bits, and the number of CRC bits attached is L=16 bits. Hence the information block size at the input to the TBCC encoder is: </w:t>
      </w:r>
    </w:p>
    <w:p w14:paraId="490F2F8A" w14:textId="77777777" w:rsidR="0056593C" w:rsidRDefault="0056593C" w:rsidP="0056593C">
      <w:pPr>
        <w:pStyle w:val="BodyText"/>
        <w:jc w:val="center"/>
      </w:pPr>
      <w:r>
        <w:t>K</w:t>
      </w:r>
      <w:r w:rsidRPr="00F47100">
        <w:rPr>
          <w:vertAlign w:val="subscript"/>
        </w:rPr>
        <w:t>PBCH</w:t>
      </w:r>
      <w:r>
        <w:t xml:space="preserve"> = 24 + 16 = 40 (bits)</w:t>
      </w:r>
    </w:p>
    <w:p w14:paraId="669FA4C9" w14:textId="77777777" w:rsidR="0056593C" w:rsidRDefault="0056593C" w:rsidP="0056593C">
      <w:pPr>
        <w:pStyle w:val="BodyText"/>
        <w:rPr>
          <w:rFonts w:eastAsia="Times New Roman"/>
          <w:szCs w:val="20"/>
          <w:lang w:val="en-GB"/>
        </w:rPr>
      </w:pPr>
      <w:r w:rsidRPr="0048333A">
        <w:rPr>
          <w:rFonts w:eastAsia="Times New Roman"/>
          <w:szCs w:val="20"/>
          <w:lang w:val="en-GB"/>
        </w:rPr>
        <w:t>The 40 bits are encoded by the rate 1/3 tail-biting convolutional codes to obtain 120 bits, N</w:t>
      </w:r>
      <w:r w:rsidRPr="00F47100">
        <w:rPr>
          <w:vertAlign w:val="subscript"/>
        </w:rPr>
        <w:t>PBCH</w:t>
      </w:r>
      <w:r w:rsidRPr="0048333A">
        <w:rPr>
          <w:rFonts w:eastAsia="Times New Roman"/>
          <w:szCs w:val="20"/>
          <w:lang w:val="en-GB"/>
        </w:rPr>
        <w:t>=120. After repetition, the number of bits transmitted on the physical broadcast channel (PBCH) equals 1920 for normal cyclic prefix and 1728 for extended cyclic prefix.</w:t>
      </w:r>
      <w:r>
        <w:rPr>
          <w:rFonts w:eastAsia="Times New Roman"/>
          <w:szCs w:val="20"/>
          <w:lang w:val="en-GB"/>
        </w:rPr>
        <w:t xml:space="preserve"> </w:t>
      </w:r>
    </w:p>
    <w:p w14:paraId="1581A331" w14:textId="77777777" w:rsidR="0056593C" w:rsidRDefault="0056593C" w:rsidP="0056593C">
      <w:pPr>
        <w:pStyle w:val="Body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>Hence in LTE PBCH, without considering the repetition, only one (K, N) combination is used in the encoding process: K=40 bits, N=120 bits.</w:t>
      </w:r>
    </w:p>
    <w:p w14:paraId="295E3F0E" w14:textId="77777777" w:rsidR="0056593C" w:rsidRDefault="0056593C" w:rsidP="0056593C">
      <w:pPr>
        <w:pStyle w:val="Heading2"/>
        <w:tabs>
          <w:tab w:val="clear" w:pos="3447"/>
        </w:tabs>
        <w:ind w:left="540"/>
      </w:pPr>
      <w:r>
        <w:t>MIB on NPBCH</w:t>
      </w:r>
    </w:p>
    <w:p w14:paraId="1FA5D507" w14:textId="77777777" w:rsidR="0056593C" w:rsidRPr="00AE0D36" w:rsidRDefault="0056593C" w:rsidP="0056593C">
      <w:pPr>
        <w:spacing w:after="180"/>
        <w:jc w:val="both"/>
        <w:rPr>
          <w:szCs w:val="20"/>
          <w:lang w:val="en-GB"/>
        </w:rPr>
      </w:pPr>
      <w:bookmarkStart w:id="3" w:name="_Ref462125875"/>
      <w:r w:rsidRPr="00AE0D36">
        <w:rPr>
          <w:szCs w:val="20"/>
          <w:lang w:val="en-GB"/>
        </w:rPr>
        <w:t xml:space="preserve">The </w:t>
      </w:r>
      <w:r w:rsidRPr="00AE0D36">
        <w:rPr>
          <w:i/>
          <w:szCs w:val="20"/>
          <w:lang w:val="en-GB"/>
        </w:rPr>
        <w:t>MasterInformationBlock-NB</w:t>
      </w:r>
      <w:r w:rsidRPr="00AE0D36">
        <w:rPr>
          <w:szCs w:val="20"/>
          <w:lang w:val="en-GB"/>
        </w:rPr>
        <w:t xml:space="preserve"> (MIB-NB) uses a fixed schedule with a periodicity of 640 ms and repetitions made within 640 ms. The first transmission of the MIB-NB is scheduled in subframe #0 of radio frames for which the SFN mod 64 = 0 and repetitions are scheduled in subframe #0 of all other radio frames. </w:t>
      </w:r>
      <w:r w:rsidRPr="00AE0D36">
        <w:rPr>
          <w:rFonts w:eastAsia="MS Mincho"/>
          <w:szCs w:val="20"/>
          <w:lang w:val="en-GB" w:eastAsia="ja-JP"/>
        </w:rPr>
        <w:t>The transmissions</w:t>
      </w:r>
      <w:r w:rsidRPr="00AE0D36">
        <w:rPr>
          <w:rFonts w:eastAsia="MS Mincho" w:hint="eastAsia"/>
          <w:szCs w:val="20"/>
          <w:lang w:val="en-GB" w:eastAsia="ja-JP"/>
        </w:rPr>
        <w:t xml:space="preserve"> </w:t>
      </w:r>
      <w:r w:rsidRPr="00AE0D36">
        <w:rPr>
          <w:rFonts w:eastAsia="MS Mincho"/>
          <w:szCs w:val="20"/>
          <w:lang w:val="en-GB" w:eastAsia="ja-JP"/>
        </w:rPr>
        <w:t xml:space="preserve">are arranged in </w:t>
      </w:r>
      <w:r w:rsidRPr="00AE0D36">
        <w:rPr>
          <w:rFonts w:eastAsia="MS Mincho" w:hint="eastAsia"/>
          <w:szCs w:val="20"/>
          <w:lang w:val="en-GB" w:eastAsia="ja-JP"/>
        </w:rPr>
        <w:t>8 independently de</w:t>
      </w:r>
      <w:r w:rsidRPr="00AE0D36">
        <w:rPr>
          <w:rFonts w:eastAsia="MS Mincho"/>
          <w:szCs w:val="20"/>
          <w:lang w:val="en-GB" w:eastAsia="ja-JP"/>
        </w:rPr>
        <w:t>cod</w:t>
      </w:r>
      <w:r w:rsidRPr="00AE0D36">
        <w:rPr>
          <w:rFonts w:eastAsia="MS Mincho" w:hint="eastAsia"/>
          <w:szCs w:val="20"/>
          <w:lang w:val="en-GB" w:eastAsia="ja-JP"/>
        </w:rPr>
        <w:t>able</w:t>
      </w:r>
      <w:r w:rsidRPr="00AE0D36">
        <w:rPr>
          <w:rFonts w:eastAsia="MS Mincho"/>
          <w:szCs w:val="20"/>
          <w:lang w:val="en-GB" w:eastAsia="ja-JP"/>
        </w:rPr>
        <w:t xml:space="preserve"> blocks</w:t>
      </w:r>
      <w:r w:rsidRPr="00AE0D36">
        <w:rPr>
          <w:rFonts w:eastAsia="MS Mincho" w:hint="eastAsia"/>
          <w:szCs w:val="20"/>
          <w:lang w:val="en-GB" w:eastAsia="ja-JP"/>
        </w:rPr>
        <w:t xml:space="preserve"> of 80 ms duration</w:t>
      </w:r>
      <w:r w:rsidRPr="00AE0D36">
        <w:rPr>
          <w:rFonts w:eastAsia="MS Mincho"/>
          <w:szCs w:val="20"/>
          <w:lang w:val="en-GB" w:eastAsia="ja-JP"/>
        </w:rPr>
        <w:t>.</w:t>
      </w:r>
    </w:p>
    <w:p w14:paraId="37EA3852" w14:textId="77777777" w:rsidR="0056593C" w:rsidRPr="00FC5C33" w:rsidRDefault="0056593C" w:rsidP="0056593C">
      <w:pPr>
        <w:pStyle w:val="BodyText"/>
        <w:rPr>
          <w:lang w:val="en-GB"/>
        </w:rPr>
      </w:pPr>
    </w:p>
    <w:p w14:paraId="2F7F8645" w14:textId="77777777" w:rsidR="0056593C" w:rsidRDefault="0056593C" w:rsidP="0056593C">
      <w:pPr>
        <w:pStyle w:val="BodyText"/>
      </w:pPr>
      <w:r>
        <w:t xml:space="preserve">For BCH transport block carried on NPBCH of LTE NB-IoT, the transport block size is 34 bits, and the number of CRC bits attached is L=16 bits. Hence the information block size to the TBCC encoder is: </w:t>
      </w:r>
    </w:p>
    <w:p w14:paraId="4A4ECECC" w14:textId="77777777" w:rsidR="0056593C" w:rsidRDefault="0056593C" w:rsidP="0056593C">
      <w:pPr>
        <w:pStyle w:val="BodyText"/>
        <w:jc w:val="center"/>
      </w:pPr>
      <w:r>
        <w:t>K</w:t>
      </w:r>
      <w:r w:rsidRPr="0048333A">
        <w:rPr>
          <w:vertAlign w:val="subscript"/>
        </w:rPr>
        <w:t>N</w:t>
      </w:r>
      <w:r w:rsidRPr="00F47100">
        <w:rPr>
          <w:vertAlign w:val="subscript"/>
        </w:rPr>
        <w:t>PBCH</w:t>
      </w:r>
      <w:r>
        <w:t xml:space="preserve"> = 34 + 16 = 50 (bits)</w:t>
      </w:r>
    </w:p>
    <w:p w14:paraId="4C6037C2" w14:textId="77777777" w:rsidR="0056593C" w:rsidRDefault="0056593C" w:rsidP="0056593C">
      <w:pPr>
        <w:pStyle w:val="BodyText"/>
        <w:rPr>
          <w:rFonts w:eastAsia="Times New Roman"/>
          <w:szCs w:val="20"/>
          <w:lang w:val="en-GB"/>
        </w:rPr>
      </w:pPr>
      <w:r w:rsidRPr="0048333A">
        <w:rPr>
          <w:rFonts w:eastAsia="Times New Roman"/>
          <w:szCs w:val="20"/>
          <w:lang w:val="en-GB"/>
        </w:rPr>
        <w:t xml:space="preserve">The </w:t>
      </w:r>
      <w:r>
        <w:rPr>
          <w:rFonts w:eastAsia="Times New Roman"/>
          <w:szCs w:val="20"/>
          <w:lang w:val="en-GB"/>
        </w:rPr>
        <w:t>5</w:t>
      </w:r>
      <w:r w:rsidRPr="0048333A">
        <w:rPr>
          <w:rFonts w:eastAsia="Times New Roman"/>
          <w:szCs w:val="20"/>
          <w:lang w:val="en-GB"/>
        </w:rPr>
        <w:t>0 bits are encoded by the rate 1/3 tail-biting convolutional codes to obtain 1</w:t>
      </w:r>
      <w:r>
        <w:rPr>
          <w:rFonts w:eastAsia="Times New Roman"/>
          <w:szCs w:val="20"/>
          <w:lang w:val="en-GB"/>
        </w:rPr>
        <w:t>5</w:t>
      </w:r>
      <w:r w:rsidRPr="0048333A">
        <w:rPr>
          <w:rFonts w:eastAsia="Times New Roman"/>
          <w:szCs w:val="20"/>
          <w:lang w:val="en-GB"/>
        </w:rPr>
        <w:t>0 bits, N</w:t>
      </w:r>
      <w:r w:rsidRPr="00CA3A06">
        <w:rPr>
          <w:rFonts w:eastAsia="Times New Roman"/>
          <w:szCs w:val="20"/>
          <w:vertAlign w:val="subscript"/>
          <w:lang w:val="en-GB"/>
        </w:rPr>
        <w:t>N</w:t>
      </w:r>
      <w:r w:rsidRPr="00F47100">
        <w:rPr>
          <w:vertAlign w:val="subscript"/>
        </w:rPr>
        <w:t>PBCH</w:t>
      </w:r>
      <w:r w:rsidRPr="0048333A">
        <w:rPr>
          <w:rFonts w:eastAsia="Times New Roman"/>
          <w:szCs w:val="20"/>
          <w:lang w:val="en-GB"/>
        </w:rPr>
        <w:t>=1</w:t>
      </w:r>
      <w:r>
        <w:rPr>
          <w:rFonts w:eastAsia="Times New Roman"/>
          <w:szCs w:val="20"/>
          <w:lang w:val="en-GB"/>
        </w:rPr>
        <w:t>5</w:t>
      </w:r>
      <w:r w:rsidRPr="0048333A">
        <w:rPr>
          <w:rFonts w:eastAsia="Times New Roman"/>
          <w:szCs w:val="20"/>
          <w:lang w:val="en-GB"/>
        </w:rPr>
        <w:t>0. After repetition, the number of bits transmitted on the</w:t>
      </w:r>
      <w:r>
        <w:rPr>
          <w:rFonts w:eastAsia="Times New Roman"/>
          <w:szCs w:val="20"/>
          <w:lang w:val="en-GB"/>
        </w:rPr>
        <w:t xml:space="preserve"> narrowband</w:t>
      </w:r>
      <w:r w:rsidRPr="0048333A">
        <w:rPr>
          <w:rFonts w:eastAsia="Times New Roman"/>
          <w:szCs w:val="20"/>
          <w:lang w:val="en-GB"/>
        </w:rPr>
        <w:t xml:space="preserve"> physical broadcast channel (</w:t>
      </w:r>
      <w:r>
        <w:rPr>
          <w:rFonts w:eastAsia="Times New Roman"/>
          <w:szCs w:val="20"/>
          <w:lang w:val="en-GB"/>
        </w:rPr>
        <w:t>N</w:t>
      </w:r>
      <w:r w:rsidRPr="0048333A">
        <w:rPr>
          <w:rFonts w:eastAsia="Times New Roman"/>
          <w:szCs w:val="20"/>
          <w:lang w:val="en-GB"/>
        </w:rPr>
        <w:t xml:space="preserve">PBCH) equals </w:t>
      </w:r>
      <w:r>
        <w:rPr>
          <w:rFonts w:eastAsia="Times New Roman"/>
          <w:szCs w:val="20"/>
          <w:lang w:val="en-GB"/>
        </w:rPr>
        <w:t>1600 bits, with each of the self-decodable blocks carrying 200 bits</w:t>
      </w:r>
      <w:r w:rsidRPr="0048333A">
        <w:rPr>
          <w:rFonts w:eastAsia="Times New Roman"/>
          <w:szCs w:val="20"/>
          <w:lang w:val="en-GB"/>
        </w:rPr>
        <w:t>.</w:t>
      </w:r>
      <w:r>
        <w:rPr>
          <w:rFonts w:eastAsia="Times New Roman"/>
          <w:szCs w:val="20"/>
          <w:lang w:val="en-GB"/>
        </w:rPr>
        <w:t xml:space="preserve"> </w:t>
      </w:r>
    </w:p>
    <w:p w14:paraId="2247EA8A" w14:textId="77777777" w:rsidR="0056593C" w:rsidRDefault="0056593C" w:rsidP="0056593C">
      <w:pPr>
        <w:pStyle w:val="Body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>Hence in LTE NPBCH, without considering the repetition, only one (K, N) combination is used in the encoding process: K=50 bits, N=150 bits.</w:t>
      </w:r>
    </w:p>
    <w:bookmarkEnd w:id="3"/>
    <w:p w14:paraId="4F32B36B" w14:textId="6719FF10" w:rsidR="003D5DA7" w:rsidRDefault="003D5DA7" w:rsidP="003D5DA7">
      <w:pPr>
        <w:pStyle w:val="Reference"/>
        <w:numPr>
          <w:ilvl w:val="0"/>
          <w:numId w:val="0"/>
        </w:numPr>
        <w:ind w:left="567" w:hanging="567"/>
      </w:pPr>
    </w:p>
    <w:sectPr w:rsidR="003D5D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6314C" w14:textId="77777777" w:rsidR="00BF47AC" w:rsidRDefault="00BF47AC">
      <w:r>
        <w:separator/>
      </w:r>
    </w:p>
  </w:endnote>
  <w:endnote w:type="continuationSeparator" w:id="0">
    <w:p w14:paraId="65729BBC" w14:textId="77777777" w:rsidR="00BF47AC" w:rsidRDefault="00BF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93BC" w14:textId="77777777" w:rsidR="00946CFD" w:rsidRDefault="00946C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43441" w14:textId="77777777" w:rsidR="00946CFD" w:rsidRDefault="00946C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95EAB" w14:textId="77777777" w:rsidR="00946CFD" w:rsidRDefault="00946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75D8E" w14:textId="77777777" w:rsidR="00BF47AC" w:rsidRDefault="00BF47AC">
      <w:r>
        <w:separator/>
      </w:r>
    </w:p>
  </w:footnote>
  <w:footnote w:type="continuationSeparator" w:id="0">
    <w:p w14:paraId="1FD76EC3" w14:textId="77777777" w:rsidR="00BF47AC" w:rsidRDefault="00BF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D373D" w14:textId="77777777" w:rsidR="00946CFD" w:rsidRDefault="00946C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449C7" w14:textId="77777777" w:rsidR="00946CFD" w:rsidRDefault="00946CFD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523FE" w14:textId="77777777" w:rsidR="00946CFD" w:rsidRDefault="00946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1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667D3A"/>
    <w:multiLevelType w:val="hybridMultilevel"/>
    <w:tmpl w:val="F462DA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79645E"/>
    <w:multiLevelType w:val="hybridMultilevel"/>
    <w:tmpl w:val="6E088072"/>
    <w:lvl w:ilvl="0" w:tplc="EBE44842">
      <w:start w:val="247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A2075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5" w15:restartNumberingAfterBreak="0">
    <w:nsid w:val="27E12BF5"/>
    <w:multiLevelType w:val="hybridMultilevel"/>
    <w:tmpl w:val="0C4AC4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C30E87"/>
    <w:multiLevelType w:val="hybridMultilevel"/>
    <w:tmpl w:val="18641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2D0C"/>
    <w:multiLevelType w:val="hybridMultilevel"/>
    <w:tmpl w:val="E7764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94814"/>
    <w:multiLevelType w:val="hybridMultilevel"/>
    <w:tmpl w:val="5F9A171C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3" w15:restartNumberingAfterBreak="0">
    <w:nsid w:val="62436F30"/>
    <w:multiLevelType w:val="hybridMultilevel"/>
    <w:tmpl w:val="9A2050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D5F1581"/>
    <w:multiLevelType w:val="hybridMultilevel"/>
    <w:tmpl w:val="461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E77323"/>
    <w:multiLevelType w:val="hybridMultilevel"/>
    <w:tmpl w:val="87A8E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8"/>
  </w:num>
  <w:num w:numId="6">
    <w:abstractNumId w:val="5"/>
  </w:num>
  <w:num w:numId="7">
    <w:abstractNumId w:val="0"/>
  </w:num>
  <w:num w:numId="8">
    <w:abstractNumId w:val="15"/>
  </w:num>
  <w:num w:numId="9">
    <w:abstractNumId w:val="2"/>
  </w:num>
  <w:num w:numId="10">
    <w:abstractNumId w:val="6"/>
  </w:num>
  <w:num w:numId="11">
    <w:abstractNumId w:val="19"/>
  </w:num>
  <w:num w:numId="12">
    <w:abstractNumId w:val="20"/>
  </w:num>
  <w:num w:numId="13">
    <w:abstractNumId w:val="13"/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4"/>
  </w:num>
  <w:num w:numId="17">
    <w:abstractNumId w:val="16"/>
  </w:num>
  <w:num w:numId="18">
    <w:abstractNumId w:val="11"/>
  </w:num>
  <w:num w:numId="19">
    <w:abstractNumId w:val="3"/>
  </w:num>
  <w:num w:numId="20">
    <w:abstractNumId w:val="1"/>
  </w:num>
  <w:num w:numId="21">
    <w:abstractNumId w:val="7"/>
    <w:lvlOverride w:ilvl="0">
      <w:startOverride w:val="1"/>
    </w:lvlOverride>
  </w:num>
  <w:num w:numId="22">
    <w:abstractNumId w:val="18"/>
  </w:num>
  <w:num w:numId="23">
    <w:abstractNumId w:val="14"/>
  </w:num>
  <w:num w:numId="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8E7"/>
    <w:rsid w:val="00000B75"/>
    <w:rsid w:val="00004151"/>
    <w:rsid w:val="00017379"/>
    <w:rsid w:val="0004676D"/>
    <w:rsid w:val="00066276"/>
    <w:rsid w:val="00072457"/>
    <w:rsid w:val="000748AD"/>
    <w:rsid w:val="0007687A"/>
    <w:rsid w:val="00084300"/>
    <w:rsid w:val="000853D6"/>
    <w:rsid w:val="00090F0C"/>
    <w:rsid w:val="000A23AF"/>
    <w:rsid w:val="000A258F"/>
    <w:rsid w:val="000B796B"/>
    <w:rsid w:val="000C1C45"/>
    <w:rsid w:val="000D55BE"/>
    <w:rsid w:val="000E6FFD"/>
    <w:rsid w:val="000F36A4"/>
    <w:rsid w:val="000F483B"/>
    <w:rsid w:val="000F6819"/>
    <w:rsid w:val="0010037D"/>
    <w:rsid w:val="0010223C"/>
    <w:rsid w:val="0010713F"/>
    <w:rsid w:val="00112E18"/>
    <w:rsid w:val="00113789"/>
    <w:rsid w:val="001139F6"/>
    <w:rsid w:val="00121072"/>
    <w:rsid w:val="00124B34"/>
    <w:rsid w:val="00125AA7"/>
    <w:rsid w:val="00125DF5"/>
    <w:rsid w:val="0013436B"/>
    <w:rsid w:val="00141448"/>
    <w:rsid w:val="001470B4"/>
    <w:rsid w:val="001476FF"/>
    <w:rsid w:val="00156116"/>
    <w:rsid w:val="00164169"/>
    <w:rsid w:val="00170818"/>
    <w:rsid w:val="00170D57"/>
    <w:rsid w:val="00176F79"/>
    <w:rsid w:val="00187F5D"/>
    <w:rsid w:val="0019032E"/>
    <w:rsid w:val="00195273"/>
    <w:rsid w:val="001A0E43"/>
    <w:rsid w:val="001A41BD"/>
    <w:rsid w:val="001A4E4C"/>
    <w:rsid w:val="001B1F73"/>
    <w:rsid w:val="001B7EC0"/>
    <w:rsid w:val="001C0E77"/>
    <w:rsid w:val="001C3FA9"/>
    <w:rsid w:val="001C5FFA"/>
    <w:rsid w:val="001C6105"/>
    <w:rsid w:val="001E452B"/>
    <w:rsid w:val="001E7430"/>
    <w:rsid w:val="001F174C"/>
    <w:rsid w:val="001F3FC4"/>
    <w:rsid w:val="001F5301"/>
    <w:rsid w:val="001F6D5F"/>
    <w:rsid w:val="001F7E67"/>
    <w:rsid w:val="00201DEA"/>
    <w:rsid w:val="002032F5"/>
    <w:rsid w:val="002062AA"/>
    <w:rsid w:val="0021013F"/>
    <w:rsid w:val="00211BA4"/>
    <w:rsid w:val="00212103"/>
    <w:rsid w:val="00225721"/>
    <w:rsid w:val="002306D2"/>
    <w:rsid w:val="00243423"/>
    <w:rsid w:val="0025637C"/>
    <w:rsid w:val="00257FE2"/>
    <w:rsid w:val="00260167"/>
    <w:rsid w:val="002721CD"/>
    <w:rsid w:val="00272859"/>
    <w:rsid w:val="00282277"/>
    <w:rsid w:val="002831F3"/>
    <w:rsid w:val="00287D70"/>
    <w:rsid w:val="00290099"/>
    <w:rsid w:val="00291096"/>
    <w:rsid w:val="0029167B"/>
    <w:rsid w:val="00295B26"/>
    <w:rsid w:val="00297244"/>
    <w:rsid w:val="002A1427"/>
    <w:rsid w:val="002A7CD0"/>
    <w:rsid w:val="002B187D"/>
    <w:rsid w:val="002B4ACB"/>
    <w:rsid w:val="002B4E52"/>
    <w:rsid w:val="002B4EF6"/>
    <w:rsid w:val="002B5A51"/>
    <w:rsid w:val="002C0C6E"/>
    <w:rsid w:val="002C6228"/>
    <w:rsid w:val="002C6AF6"/>
    <w:rsid w:val="002C73C1"/>
    <w:rsid w:val="002D00EA"/>
    <w:rsid w:val="002D0A22"/>
    <w:rsid w:val="002D4B48"/>
    <w:rsid w:val="002E0F67"/>
    <w:rsid w:val="002E3C33"/>
    <w:rsid w:val="002F44FA"/>
    <w:rsid w:val="002F79EF"/>
    <w:rsid w:val="00307EE0"/>
    <w:rsid w:val="00312193"/>
    <w:rsid w:val="00320984"/>
    <w:rsid w:val="003230BB"/>
    <w:rsid w:val="003240E5"/>
    <w:rsid w:val="00327197"/>
    <w:rsid w:val="00331A74"/>
    <w:rsid w:val="00331D8C"/>
    <w:rsid w:val="003329DA"/>
    <w:rsid w:val="00334458"/>
    <w:rsid w:val="00343DDC"/>
    <w:rsid w:val="003443B0"/>
    <w:rsid w:val="00347D67"/>
    <w:rsid w:val="00351784"/>
    <w:rsid w:val="00354DC8"/>
    <w:rsid w:val="003727BD"/>
    <w:rsid w:val="003735C7"/>
    <w:rsid w:val="00373B91"/>
    <w:rsid w:val="0038343C"/>
    <w:rsid w:val="00384BE3"/>
    <w:rsid w:val="003875A3"/>
    <w:rsid w:val="00395719"/>
    <w:rsid w:val="003A4714"/>
    <w:rsid w:val="003B59F1"/>
    <w:rsid w:val="003B755E"/>
    <w:rsid w:val="003C1D6A"/>
    <w:rsid w:val="003C2B8E"/>
    <w:rsid w:val="003D1B1D"/>
    <w:rsid w:val="003D5DA7"/>
    <w:rsid w:val="003E069C"/>
    <w:rsid w:val="003E17C4"/>
    <w:rsid w:val="003F1A35"/>
    <w:rsid w:val="003F4C04"/>
    <w:rsid w:val="004020EC"/>
    <w:rsid w:val="00407EB2"/>
    <w:rsid w:val="00414035"/>
    <w:rsid w:val="00414840"/>
    <w:rsid w:val="0042196F"/>
    <w:rsid w:val="0042353D"/>
    <w:rsid w:val="00427007"/>
    <w:rsid w:val="004423F3"/>
    <w:rsid w:val="00447C6C"/>
    <w:rsid w:val="0045018E"/>
    <w:rsid w:val="00455734"/>
    <w:rsid w:val="004601DD"/>
    <w:rsid w:val="00471D8E"/>
    <w:rsid w:val="0047355E"/>
    <w:rsid w:val="00474461"/>
    <w:rsid w:val="00477011"/>
    <w:rsid w:val="00477E46"/>
    <w:rsid w:val="004816A9"/>
    <w:rsid w:val="00486F6F"/>
    <w:rsid w:val="00494D3B"/>
    <w:rsid w:val="00496910"/>
    <w:rsid w:val="004A193B"/>
    <w:rsid w:val="004A20AA"/>
    <w:rsid w:val="004B3F2C"/>
    <w:rsid w:val="004B56FB"/>
    <w:rsid w:val="004C39D8"/>
    <w:rsid w:val="004C497D"/>
    <w:rsid w:val="004D0FA6"/>
    <w:rsid w:val="004D2A52"/>
    <w:rsid w:val="004D35DE"/>
    <w:rsid w:val="004D5A8C"/>
    <w:rsid w:val="004D6CF3"/>
    <w:rsid w:val="004E4A6D"/>
    <w:rsid w:val="004F0B09"/>
    <w:rsid w:val="004F0B47"/>
    <w:rsid w:val="004F6C33"/>
    <w:rsid w:val="0052426E"/>
    <w:rsid w:val="00525ED9"/>
    <w:rsid w:val="00530D54"/>
    <w:rsid w:val="00533A4D"/>
    <w:rsid w:val="0053618E"/>
    <w:rsid w:val="005362B7"/>
    <w:rsid w:val="005413CF"/>
    <w:rsid w:val="00541D2F"/>
    <w:rsid w:val="00551433"/>
    <w:rsid w:val="00554043"/>
    <w:rsid w:val="0056019C"/>
    <w:rsid w:val="0056593C"/>
    <w:rsid w:val="00585603"/>
    <w:rsid w:val="00590731"/>
    <w:rsid w:val="0059706B"/>
    <w:rsid w:val="005A0AF6"/>
    <w:rsid w:val="005B19AD"/>
    <w:rsid w:val="005B3B2F"/>
    <w:rsid w:val="005C20F8"/>
    <w:rsid w:val="005D4B4A"/>
    <w:rsid w:val="005D5D8F"/>
    <w:rsid w:val="005D7F9E"/>
    <w:rsid w:val="005E23EE"/>
    <w:rsid w:val="005E3361"/>
    <w:rsid w:val="005E3702"/>
    <w:rsid w:val="005F6DC1"/>
    <w:rsid w:val="005F7CE8"/>
    <w:rsid w:val="00601415"/>
    <w:rsid w:val="00603BAB"/>
    <w:rsid w:val="00611A74"/>
    <w:rsid w:val="006164CA"/>
    <w:rsid w:val="00622F2E"/>
    <w:rsid w:val="006277C3"/>
    <w:rsid w:val="00635DC6"/>
    <w:rsid w:val="006440F7"/>
    <w:rsid w:val="00657A2D"/>
    <w:rsid w:val="00664310"/>
    <w:rsid w:val="00665997"/>
    <w:rsid w:val="00667186"/>
    <w:rsid w:val="00680CBB"/>
    <w:rsid w:val="0068160E"/>
    <w:rsid w:val="0068281B"/>
    <w:rsid w:val="006829D2"/>
    <w:rsid w:val="0069184D"/>
    <w:rsid w:val="00692849"/>
    <w:rsid w:val="00696476"/>
    <w:rsid w:val="00697FBD"/>
    <w:rsid w:val="006A286A"/>
    <w:rsid w:val="006A3C5D"/>
    <w:rsid w:val="006A589D"/>
    <w:rsid w:val="006A5EAA"/>
    <w:rsid w:val="006B45F5"/>
    <w:rsid w:val="006B4AA2"/>
    <w:rsid w:val="006B4DFF"/>
    <w:rsid w:val="006C1619"/>
    <w:rsid w:val="006C209F"/>
    <w:rsid w:val="006C6D86"/>
    <w:rsid w:val="006E7E9B"/>
    <w:rsid w:val="006F3534"/>
    <w:rsid w:val="006F3B5B"/>
    <w:rsid w:val="006F7F4C"/>
    <w:rsid w:val="00701D51"/>
    <w:rsid w:val="00702AA5"/>
    <w:rsid w:val="00702B1B"/>
    <w:rsid w:val="00712867"/>
    <w:rsid w:val="00713823"/>
    <w:rsid w:val="0071555A"/>
    <w:rsid w:val="00721269"/>
    <w:rsid w:val="00724692"/>
    <w:rsid w:val="00727AC2"/>
    <w:rsid w:val="00730228"/>
    <w:rsid w:val="0073574B"/>
    <w:rsid w:val="0075245E"/>
    <w:rsid w:val="007524BA"/>
    <w:rsid w:val="00753BA9"/>
    <w:rsid w:val="00754384"/>
    <w:rsid w:val="00756E43"/>
    <w:rsid w:val="00760591"/>
    <w:rsid w:val="00761DBA"/>
    <w:rsid w:val="00763913"/>
    <w:rsid w:val="00775AE9"/>
    <w:rsid w:val="00786347"/>
    <w:rsid w:val="007A12DE"/>
    <w:rsid w:val="007A1C26"/>
    <w:rsid w:val="007A5D4E"/>
    <w:rsid w:val="007B50EB"/>
    <w:rsid w:val="007C0425"/>
    <w:rsid w:val="007C5BCB"/>
    <w:rsid w:val="007E7148"/>
    <w:rsid w:val="007F1371"/>
    <w:rsid w:val="007F65F9"/>
    <w:rsid w:val="007F7E3A"/>
    <w:rsid w:val="00800B78"/>
    <w:rsid w:val="0080624F"/>
    <w:rsid w:val="00810E55"/>
    <w:rsid w:val="00816965"/>
    <w:rsid w:val="00821A84"/>
    <w:rsid w:val="0082524B"/>
    <w:rsid w:val="0083015C"/>
    <w:rsid w:val="00832B5F"/>
    <w:rsid w:val="00834DE7"/>
    <w:rsid w:val="00835A2A"/>
    <w:rsid w:val="00845D30"/>
    <w:rsid w:val="0084767A"/>
    <w:rsid w:val="00857E32"/>
    <w:rsid w:val="0086253C"/>
    <w:rsid w:val="00870341"/>
    <w:rsid w:val="0087384A"/>
    <w:rsid w:val="008748EF"/>
    <w:rsid w:val="00876CAA"/>
    <w:rsid w:val="00883008"/>
    <w:rsid w:val="0088345D"/>
    <w:rsid w:val="00886FD2"/>
    <w:rsid w:val="008A21F8"/>
    <w:rsid w:val="008A7666"/>
    <w:rsid w:val="008B167E"/>
    <w:rsid w:val="008B696B"/>
    <w:rsid w:val="008C6643"/>
    <w:rsid w:val="008D4D14"/>
    <w:rsid w:val="008F226B"/>
    <w:rsid w:val="00904357"/>
    <w:rsid w:val="00906233"/>
    <w:rsid w:val="00906479"/>
    <w:rsid w:val="00910623"/>
    <w:rsid w:val="00916988"/>
    <w:rsid w:val="0092494B"/>
    <w:rsid w:val="009328BA"/>
    <w:rsid w:val="00932994"/>
    <w:rsid w:val="00933F48"/>
    <w:rsid w:val="00940699"/>
    <w:rsid w:val="00941AB0"/>
    <w:rsid w:val="00943C5E"/>
    <w:rsid w:val="00946CFD"/>
    <w:rsid w:val="009578F4"/>
    <w:rsid w:val="00963BDD"/>
    <w:rsid w:val="009679DC"/>
    <w:rsid w:val="009729BC"/>
    <w:rsid w:val="0097583B"/>
    <w:rsid w:val="00984D05"/>
    <w:rsid w:val="00985291"/>
    <w:rsid w:val="00987981"/>
    <w:rsid w:val="009A0B25"/>
    <w:rsid w:val="009A3A98"/>
    <w:rsid w:val="009A451B"/>
    <w:rsid w:val="009A5FAC"/>
    <w:rsid w:val="009A6BB8"/>
    <w:rsid w:val="009A6BD6"/>
    <w:rsid w:val="009A6CE1"/>
    <w:rsid w:val="009B2E48"/>
    <w:rsid w:val="009B5F32"/>
    <w:rsid w:val="009B63BB"/>
    <w:rsid w:val="009C0064"/>
    <w:rsid w:val="009E0608"/>
    <w:rsid w:val="009F6CF1"/>
    <w:rsid w:val="00A041AA"/>
    <w:rsid w:val="00A05D4E"/>
    <w:rsid w:val="00A114CE"/>
    <w:rsid w:val="00A1190C"/>
    <w:rsid w:val="00A16BDD"/>
    <w:rsid w:val="00A2182B"/>
    <w:rsid w:val="00A4071B"/>
    <w:rsid w:val="00A44697"/>
    <w:rsid w:val="00A500A2"/>
    <w:rsid w:val="00A50ECF"/>
    <w:rsid w:val="00A53E5D"/>
    <w:rsid w:val="00A6146E"/>
    <w:rsid w:val="00A6167C"/>
    <w:rsid w:val="00A63002"/>
    <w:rsid w:val="00A64C39"/>
    <w:rsid w:val="00A70FD3"/>
    <w:rsid w:val="00A75AE3"/>
    <w:rsid w:val="00A81AA1"/>
    <w:rsid w:val="00A8257E"/>
    <w:rsid w:val="00A83845"/>
    <w:rsid w:val="00A84C61"/>
    <w:rsid w:val="00A8501B"/>
    <w:rsid w:val="00A8774A"/>
    <w:rsid w:val="00AA13EF"/>
    <w:rsid w:val="00AA4FE7"/>
    <w:rsid w:val="00AB0590"/>
    <w:rsid w:val="00AB155E"/>
    <w:rsid w:val="00AB18B0"/>
    <w:rsid w:val="00AB4235"/>
    <w:rsid w:val="00AB7547"/>
    <w:rsid w:val="00AB7FEB"/>
    <w:rsid w:val="00AC3A4E"/>
    <w:rsid w:val="00AC75EA"/>
    <w:rsid w:val="00AD30B1"/>
    <w:rsid w:val="00AD657F"/>
    <w:rsid w:val="00AE56C6"/>
    <w:rsid w:val="00AF5238"/>
    <w:rsid w:val="00AF74DC"/>
    <w:rsid w:val="00AF76E4"/>
    <w:rsid w:val="00B05036"/>
    <w:rsid w:val="00B10814"/>
    <w:rsid w:val="00B12574"/>
    <w:rsid w:val="00B2694B"/>
    <w:rsid w:val="00B368D9"/>
    <w:rsid w:val="00B37597"/>
    <w:rsid w:val="00B41564"/>
    <w:rsid w:val="00B5197C"/>
    <w:rsid w:val="00B60A97"/>
    <w:rsid w:val="00B7673D"/>
    <w:rsid w:val="00B81EF1"/>
    <w:rsid w:val="00B91304"/>
    <w:rsid w:val="00B94237"/>
    <w:rsid w:val="00B94DCC"/>
    <w:rsid w:val="00BA0D80"/>
    <w:rsid w:val="00BA2CDD"/>
    <w:rsid w:val="00BA6318"/>
    <w:rsid w:val="00BB09D2"/>
    <w:rsid w:val="00BB52BB"/>
    <w:rsid w:val="00BB71EF"/>
    <w:rsid w:val="00BC1756"/>
    <w:rsid w:val="00BD2432"/>
    <w:rsid w:val="00BD2E2D"/>
    <w:rsid w:val="00BD70F4"/>
    <w:rsid w:val="00BD7C73"/>
    <w:rsid w:val="00BF2FED"/>
    <w:rsid w:val="00BF3EFD"/>
    <w:rsid w:val="00BF47AC"/>
    <w:rsid w:val="00BF5189"/>
    <w:rsid w:val="00C0140A"/>
    <w:rsid w:val="00C014F9"/>
    <w:rsid w:val="00C034F2"/>
    <w:rsid w:val="00C0420B"/>
    <w:rsid w:val="00C1160F"/>
    <w:rsid w:val="00C1560A"/>
    <w:rsid w:val="00C23E8E"/>
    <w:rsid w:val="00C25311"/>
    <w:rsid w:val="00C259A9"/>
    <w:rsid w:val="00C51D7B"/>
    <w:rsid w:val="00C56983"/>
    <w:rsid w:val="00C56BB9"/>
    <w:rsid w:val="00C61496"/>
    <w:rsid w:val="00C716BA"/>
    <w:rsid w:val="00C74481"/>
    <w:rsid w:val="00C76970"/>
    <w:rsid w:val="00C8571F"/>
    <w:rsid w:val="00C90B88"/>
    <w:rsid w:val="00C93774"/>
    <w:rsid w:val="00C948B2"/>
    <w:rsid w:val="00CA28C9"/>
    <w:rsid w:val="00CB633B"/>
    <w:rsid w:val="00CC0AFA"/>
    <w:rsid w:val="00CC362C"/>
    <w:rsid w:val="00CC7009"/>
    <w:rsid w:val="00CD35AB"/>
    <w:rsid w:val="00CE28B2"/>
    <w:rsid w:val="00CE5D09"/>
    <w:rsid w:val="00CF162C"/>
    <w:rsid w:val="00CF67BE"/>
    <w:rsid w:val="00D03119"/>
    <w:rsid w:val="00D03174"/>
    <w:rsid w:val="00D05B4B"/>
    <w:rsid w:val="00D05CD2"/>
    <w:rsid w:val="00D07352"/>
    <w:rsid w:val="00D14239"/>
    <w:rsid w:val="00D1668E"/>
    <w:rsid w:val="00D276F1"/>
    <w:rsid w:val="00D30C2F"/>
    <w:rsid w:val="00D3511E"/>
    <w:rsid w:val="00D4164B"/>
    <w:rsid w:val="00D503D6"/>
    <w:rsid w:val="00D51F4C"/>
    <w:rsid w:val="00D54F15"/>
    <w:rsid w:val="00D602F5"/>
    <w:rsid w:val="00D6081D"/>
    <w:rsid w:val="00D6111D"/>
    <w:rsid w:val="00D61D57"/>
    <w:rsid w:val="00D64311"/>
    <w:rsid w:val="00D66B1D"/>
    <w:rsid w:val="00D674F2"/>
    <w:rsid w:val="00D762EA"/>
    <w:rsid w:val="00D7691A"/>
    <w:rsid w:val="00D776E0"/>
    <w:rsid w:val="00D80958"/>
    <w:rsid w:val="00D80A9A"/>
    <w:rsid w:val="00D81C83"/>
    <w:rsid w:val="00D85E97"/>
    <w:rsid w:val="00D866CF"/>
    <w:rsid w:val="00D876D6"/>
    <w:rsid w:val="00D90824"/>
    <w:rsid w:val="00D9169A"/>
    <w:rsid w:val="00D92C01"/>
    <w:rsid w:val="00D97FDF"/>
    <w:rsid w:val="00DA004B"/>
    <w:rsid w:val="00DA110D"/>
    <w:rsid w:val="00DA4770"/>
    <w:rsid w:val="00DA6A01"/>
    <w:rsid w:val="00DB647F"/>
    <w:rsid w:val="00DC0BC6"/>
    <w:rsid w:val="00DC1256"/>
    <w:rsid w:val="00DC349A"/>
    <w:rsid w:val="00DD1CDC"/>
    <w:rsid w:val="00DD462F"/>
    <w:rsid w:val="00DD7784"/>
    <w:rsid w:val="00DE0467"/>
    <w:rsid w:val="00DE5831"/>
    <w:rsid w:val="00DF0CC3"/>
    <w:rsid w:val="00E0676E"/>
    <w:rsid w:val="00E06D3D"/>
    <w:rsid w:val="00E2351B"/>
    <w:rsid w:val="00E251F5"/>
    <w:rsid w:val="00E26FC4"/>
    <w:rsid w:val="00E302AC"/>
    <w:rsid w:val="00E305A6"/>
    <w:rsid w:val="00E3530E"/>
    <w:rsid w:val="00E41B15"/>
    <w:rsid w:val="00E517EB"/>
    <w:rsid w:val="00E630FD"/>
    <w:rsid w:val="00E63D88"/>
    <w:rsid w:val="00E64895"/>
    <w:rsid w:val="00E669FE"/>
    <w:rsid w:val="00E71130"/>
    <w:rsid w:val="00E771DF"/>
    <w:rsid w:val="00E80247"/>
    <w:rsid w:val="00E82A90"/>
    <w:rsid w:val="00E93609"/>
    <w:rsid w:val="00E956F8"/>
    <w:rsid w:val="00E97362"/>
    <w:rsid w:val="00EC59E9"/>
    <w:rsid w:val="00ED355B"/>
    <w:rsid w:val="00ED5EB1"/>
    <w:rsid w:val="00F00253"/>
    <w:rsid w:val="00F1090D"/>
    <w:rsid w:val="00F1368E"/>
    <w:rsid w:val="00F21825"/>
    <w:rsid w:val="00F238F5"/>
    <w:rsid w:val="00F33677"/>
    <w:rsid w:val="00F33830"/>
    <w:rsid w:val="00F35D8D"/>
    <w:rsid w:val="00F4308F"/>
    <w:rsid w:val="00F4403C"/>
    <w:rsid w:val="00F46B1A"/>
    <w:rsid w:val="00F479CB"/>
    <w:rsid w:val="00F61A47"/>
    <w:rsid w:val="00F63214"/>
    <w:rsid w:val="00F644AF"/>
    <w:rsid w:val="00F647C0"/>
    <w:rsid w:val="00F66CC0"/>
    <w:rsid w:val="00F67BB6"/>
    <w:rsid w:val="00F67D9D"/>
    <w:rsid w:val="00F71DE2"/>
    <w:rsid w:val="00F82D0D"/>
    <w:rsid w:val="00F86298"/>
    <w:rsid w:val="00F86C38"/>
    <w:rsid w:val="00F917C1"/>
    <w:rsid w:val="00FA198A"/>
    <w:rsid w:val="00FA53CD"/>
    <w:rsid w:val="00FB1AB0"/>
    <w:rsid w:val="00FC1948"/>
    <w:rsid w:val="00FC1DC7"/>
    <w:rsid w:val="00FC6788"/>
    <w:rsid w:val="00FC7A8D"/>
    <w:rsid w:val="00FD43FF"/>
    <w:rsid w:val="00FD624B"/>
    <w:rsid w:val="00FE1C62"/>
    <w:rsid w:val="00FE418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  <w15:docId w15:val="{EA88EE5D-F713-4E0A-BDB9-8042DE70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qFormat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IvDbodytext">
    <w:name w:val="IvD bodytext"/>
    <w:basedOn w:val="BodyText"/>
    <w:link w:val="IvDbodytextChar"/>
    <w:qFormat/>
    <w:rsid w:val="001003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locked/>
    <w:rsid w:val="0010037D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BB71EF"/>
    <w:rPr>
      <w:color w:val="808080"/>
    </w:rPr>
  </w:style>
  <w:style w:type="paragraph" w:customStyle="1" w:styleId="3GPPHeader">
    <w:name w:val="3GPP_Header"/>
    <w:basedOn w:val="Normal"/>
    <w:qFormat/>
    <w:rsid w:val="0027285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Yufei Blankenship</dc:creator>
  <cp:lastModifiedBy>Yufei Blankenship</cp:lastModifiedBy>
  <cp:revision>29</cp:revision>
  <dcterms:created xsi:type="dcterms:W3CDTF">2017-03-20T05:36:00Z</dcterms:created>
  <dcterms:modified xsi:type="dcterms:W3CDTF">2017-03-25T05:54:00Z</dcterms:modified>
</cp:coreProperties>
</file>